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B5" w:rsidRPr="00D53080" w:rsidRDefault="00560AB5" w:rsidP="00560AB5">
      <w:pPr>
        <w:pStyle w:val="Default"/>
        <w:jc w:val="center"/>
        <w:rPr>
          <w:rFonts w:asciiTheme="minorHAnsi" w:hAnsiTheme="minorHAnsi" w:cstheme="minorHAnsi"/>
          <w:b/>
          <w:sz w:val="20"/>
          <w:szCs w:val="20"/>
        </w:rPr>
      </w:pPr>
      <w:r w:rsidRPr="00D53080">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78EF2D07" wp14:editId="0A9F587D">
            <wp:simplePos x="0" y="0"/>
            <wp:positionH relativeFrom="column">
              <wp:posOffset>41910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sidRPr="00D53080">
        <w:rPr>
          <w:rFonts w:asciiTheme="minorHAnsi" w:hAnsiTheme="minorHAnsi" w:cstheme="minorHAnsi"/>
          <w:b/>
          <w:sz w:val="20"/>
          <w:szCs w:val="20"/>
        </w:rPr>
        <w:tab/>
        <w:t xml:space="preserve"> INSTITUTO PARA LA PROTECCION DE PERSONAS DEFENSORAS DE DERECHOS HUMANOS Y PERIODISTAS</w:t>
      </w:r>
    </w:p>
    <w:p w:rsidR="00560AB5" w:rsidRPr="00D53080" w:rsidRDefault="00560AB5" w:rsidP="00560AB5">
      <w:pPr>
        <w:pStyle w:val="Default"/>
        <w:rPr>
          <w:rFonts w:asciiTheme="minorHAnsi" w:hAnsiTheme="minorHAnsi" w:cstheme="minorHAnsi"/>
          <w:b/>
          <w:sz w:val="20"/>
          <w:szCs w:val="20"/>
        </w:rPr>
      </w:pPr>
    </w:p>
    <w:p w:rsidR="00560AB5" w:rsidRPr="00D53080" w:rsidRDefault="00560AB5" w:rsidP="00560AB5">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I) NOTAS A LOS ESTADOS FINANCIEROS</w:t>
      </w:r>
    </w:p>
    <w:p w:rsidR="00560AB5" w:rsidRPr="00D53080" w:rsidRDefault="00D676A5" w:rsidP="00560AB5">
      <w:pPr>
        <w:pStyle w:val="Default"/>
        <w:jc w:val="center"/>
        <w:rPr>
          <w:rFonts w:asciiTheme="minorHAnsi" w:hAnsiTheme="minorHAnsi" w:cstheme="minorHAnsi"/>
          <w:b/>
          <w:sz w:val="20"/>
          <w:szCs w:val="20"/>
        </w:rPr>
      </w:pPr>
      <w:r>
        <w:rPr>
          <w:rFonts w:asciiTheme="minorHAnsi" w:hAnsiTheme="minorHAnsi" w:cstheme="minorHAnsi"/>
          <w:b/>
          <w:sz w:val="20"/>
          <w:szCs w:val="20"/>
        </w:rPr>
        <w:t>AL 30</w:t>
      </w:r>
      <w:r w:rsidR="00560AB5" w:rsidRPr="00D53080">
        <w:rPr>
          <w:rFonts w:asciiTheme="minorHAnsi" w:hAnsiTheme="minorHAnsi" w:cstheme="minorHAnsi"/>
          <w:b/>
          <w:sz w:val="20"/>
          <w:szCs w:val="20"/>
        </w:rPr>
        <w:t xml:space="preserve"> DE </w:t>
      </w:r>
      <w:r>
        <w:rPr>
          <w:rFonts w:asciiTheme="minorHAnsi" w:hAnsiTheme="minorHAnsi" w:cstheme="minorHAnsi"/>
          <w:b/>
          <w:sz w:val="20"/>
          <w:szCs w:val="20"/>
        </w:rPr>
        <w:t>JUNIO</w:t>
      </w:r>
      <w:r w:rsidR="00140F7E">
        <w:rPr>
          <w:rFonts w:asciiTheme="minorHAnsi" w:hAnsiTheme="minorHAnsi" w:cstheme="minorHAnsi"/>
          <w:b/>
          <w:sz w:val="20"/>
          <w:szCs w:val="20"/>
        </w:rPr>
        <w:t xml:space="preserve"> DE 2025</w:t>
      </w:r>
    </w:p>
    <w:p w:rsidR="00560AB5" w:rsidRPr="00D53080" w:rsidRDefault="00560AB5" w:rsidP="00560AB5">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a) Notas de Gestión Administrativa</w:t>
      </w:r>
      <w:r w:rsidRPr="00D53080">
        <w:rPr>
          <w:rFonts w:asciiTheme="minorHAnsi" w:hAnsiTheme="minorHAnsi" w:cstheme="minorHAnsi"/>
          <w:b/>
          <w:sz w:val="20"/>
          <w:szCs w:val="20"/>
        </w:rPr>
        <w:tab/>
      </w:r>
    </w:p>
    <w:p w:rsidR="00560AB5" w:rsidRPr="00D53080" w:rsidRDefault="00560AB5" w:rsidP="00560AB5">
      <w:pPr>
        <w:pStyle w:val="Default"/>
        <w:jc w:val="right"/>
        <w:rPr>
          <w:rFonts w:asciiTheme="minorHAnsi" w:hAnsiTheme="minorHAnsi" w:cstheme="minorHAnsi"/>
          <w:sz w:val="20"/>
          <w:szCs w:val="20"/>
        </w:rPr>
      </w:pPr>
      <w:r w:rsidRPr="00D53080">
        <w:rPr>
          <w:rFonts w:asciiTheme="minorHAnsi" w:hAnsiTheme="minorHAnsi" w:cstheme="minorHAnsi"/>
          <w:b/>
          <w:sz w:val="20"/>
          <w:szCs w:val="20"/>
        </w:rPr>
        <w:tab/>
      </w:r>
      <w:r w:rsidR="00D676A5">
        <w:rPr>
          <w:rFonts w:asciiTheme="minorHAnsi" w:hAnsiTheme="minorHAnsi" w:cstheme="minorHAnsi"/>
          <w:sz w:val="20"/>
          <w:szCs w:val="20"/>
        </w:rPr>
        <w:t>IC-NEF-06-2506</w:t>
      </w: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 Autorización e Historia </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Fecha de creación del ente público</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Principales cambios en su estructura.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bCs/>
          <w:sz w:val="20"/>
          <w:szCs w:val="20"/>
        </w:rPr>
        <w:t>En la misma publicación el H. Congreso del Estado de Sinaloa presentó los acuerdos número 83, 84, 85, 86, 87 y 88 donde se elige a los seis ciudadanos miembros del Consejo Consultivo del Instituto para la Protección de Personas Defensoras de Derechos Humanos y Periodistas del Estado de Sinaloa.</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2. Panorama Económico y Financiero </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sz w:val="20"/>
          <w:szCs w:val="20"/>
        </w:rPr>
        <w:t xml:space="preserve">Para el ejercicio </w:t>
      </w:r>
      <w:r>
        <w:rPr>
          <w:rFonts w:asciiTheme="minorHAnsi" w:hAnsiTheme="minorHAnsi" w:cstheme="minorHAnsi"/>
          <w:sz w:val="20"/>
          <w:szCs w:val="20"/>
        </w:rPr>
        <w:t>2025</w:t>
      </w:r>
      <w:r w:rsidRPr="00D53080">
        <w:rPr>
          <w:rFonts w:asciiTheme="minorHAnsi" w:hAnsiTheme="minorHAnsi" w:cstheme="minorHAnsi"/>
          <w:sz w:val="20"/>
          <w:szCs w:val="20"/>
        </w:rPr>
        <w:t xml:space="preserve"> el Congreso del Estado aprobó un importe de $1</w:t>
      </w:r>
      <w:r>
        <w:rPr>
          <w:rFonts w:asciiTheme="minorHAnsi" w:hAnsiTheme="minorHAnsi" w:cstheme="minorHAnsi"/>
          <w:sz w:val="20"/>
          <w:szCs w:val="20"/>
        </w:rPr>
        <w:t>3</w:t>
      </w:r>
      <w:r w:rsidRPr="00D53080">
        <w:rPr>
          <w:rFonts w:asciiTheme="minorHAnsi" w:hAnsiTheme="minorHAnsi" w:cstheme="minorHAnsi"/>
          <w:sz w:val="20"/>
          <w:szCs w:val="20"/>
        </w:rPr>
        <w:t>’</w:t>
      </w:r>
      <w:r>
        <w:rPr>
          <w:rFonts w:asciiTheme="minorHAnsi" w:hAnsiTheme="minorHAnsi" w:cstheme="minorHAnsi"/>
          <w:sz w:val="20"/>
          <w:szCs w:val="20"/>
        </w:rPr>
        <w:t>003</w:t>
      </w:r>
      <w:r w:rsidRPr="00D53080">
        <w:rPr>
          <w:rFonts w:asciiTheme="minorHAnsi" w:hAnsiTheme="minorHAnsi" w:cstheme="minorHAnsi"/>
          <w:sz w:val="20"/>
          <w:szCs w:val="20"/>
        </w:rPr>
        <w:t>,</w:t>
      </w:r>
      <w:r>
        <w:rPr>
          <w:rFonts w:asciiTheme="minorHAnsi" w:hAnsiTheme="minorHAnsi" w:cstheme="minorHAnsi"/>
          <w:sz w:val="20"/>
          <w:szCs w:val="20"/>
        </w:rPr>
        <w:t>184</w:t>
      </w:r>
      <w:r w:rsidRPr="00D53080">
        <w:rPr>
          <w:rFonts w:asciiTheme="minorHAnsi" w:hAnsiTheme="minorHAnsi" w:cstheme="minorHAnsi"/>
          <w:sz w:val="20"/>
          <w:szCs w:val="20"/>
        </w:rPr>
        <w:t>.00 para la operación y logística del Instituto.</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 xml:space="preserve">El Instituto es responsable del correcto ejercicio de la totalidad de su gasto corriente. </w:t>
      </w:r>
      <w:r w:rsidRPr="00D53080">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3. Organización y Objeto Social</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 Objeto social.</w:t>
      </w:r>
    </w:p>
    <w:p w:rsidR="00560AB5" w:rsidRPr="00D53080" w:rsidRDefault="00560AB5" w:rsidP="00560AB5">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La prevención, atención y protección a periodistas y personas defensoras de derechos humanos en los casos de agresiones y amenazas.</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Principal actividad.</w:t>
      </w:r>
    </w:p>
    <w:p w:rsidR="00560AB5" w:rsidRPr="00D53080" w:rsidRDefault="00560AB5" w:rsidP="00560AB5">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Defensa de Derechos Humanos.</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c) Ejercicio fiscal.</w:t>
      </w:r>
    </w:p>
    <w:p w:rsidR="00560AB5" w:rsidRPr="00D53080" w:rsidRDefault="00560AB5" w:rsidP="00560AB5">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Pr>
          <w:rFonts w:asciiTheme="minorHAnsi" w:hAnsiTheme="minorHAnsi" w:cstheme="minorHAnsi"/>
          <w:i/>
          <w:sz w:val="20"/>
          <w:szCs w:val="20"/>
        </w:rPr>
        <w:t>Ejercicio 202</w:t>
      </w:r>
      <w:r w:rsidR="00140F7E">
        <w:rPr>
          <w:rFonts w:asciiTheme="minorHAnsi" w:hAnsiTheme="minorHAnsi" w:cstheme="minorHAnsi"/>
          <w:i/>
          <w:sz w:val="20"/>
          <w:szCs w:val="20"/>
        </w:rPr>
        <w:t>5</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d) Régimen jurídico.</w:t>
      </w:r>
    </w:p>
    <w:p w:rsidR="00560AB5" w:rsidRPr="00D53080" w:rsidRDefault="00560AB5" w:rsidP="00560AB5">
      <w:pPr>
        <w:pStyle w:val="Default"/>
        <w:ind w:firstLine="708"/>
        <w:jc w:val="both"/>
        <w:rPr>
          <w:rFonts w:asciiTheme="minorHAnsi" w:hAnsiTheme="minorHAnsi" w:cstheme="minorHAnsi"/>
          <w:i/>
          <w:sz w:val="20"/>
          <w:szCs w:val="20"/>
        </w:rPr>
      </w:pPr>
      <w:r w:rsidRPr="00D53080">
        <w:rPr>
          <w:rFonts w:asciiTheme="minorHAnsi" w:hAnsiTheme="minorHAnsi" w:cstheme="minorHAnsi"/>
          <w:i/>
          <w:sz w:val="20"/>
          <w:szCs w:val="20"/>
        </w:rPr>
        <w:t>Persona Moral con Fines no Lucrativos.</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e) Consideraciones fiscales del ente: revelar el tipo de contribuciones que esté obligado a pagar o retener. </w:t>
      </w:r>
    </w:p>
    <w:p w:rsidR="00560AB5" w:rsidRPr="00D53080" w:rsidRDefault="00560AB5" w:rsidP="00560AB5">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IMPUESTO SOBRE LA RENTA</w:t>
      </w:r>
    </w:p>
    <w:p w:rsidR="00560AB5" w:rsidRPr="00D53080" w:rsidRDefault="00560AB5" w:rsidP="00560AB5">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Persona Moral no contribuyente por la percepción de sus ingresos, de conformidad con los artículos 93, 94 y 102 de la Ley del Impuesto Sobre la Renta.</w:t>
      </w:r>
    </w:p>
    <w:p w:rsidR="00560AB5" w:rsidRPr="00D53080" w:rsidRDefault="00560AB5" w:rsidP="00560AB5">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subordinados, de conformidad con el artículo, 110 y 113 de Ley del Impuesto Sobre la Renta.</w:t>
      </w:r>
    </w:p>
    <w:p w:rsidR="00560AB5" w:rsidRPr="00D53080" w:rsidRDefault="00560AB5" w:rsidP="00560AB5">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asimilados a salarios de conformidad con el artículo, 110 y 113 de Ley del Impuesto Sobre la Renta.</w:t>
      </w:r>
    </w:p>
    <w:p w:rsidR="00560AB5" w:rsidRPr="00D53080" w:rsidRDefault="00560AB5" w:rsidP="00560AB5">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independientes de conformidad con el artículo 102, 120 y 127 de la Ley del Impuesto Sobre la Renta.</w:t>
      </w:r>
    </w:p>
    <w:p w:rsidR="00560AB5" w:rsidRPr="00D53080" w:rsidRDefault="00560AB5" w:rsidP="00560AB5">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Arrendamiento de Inmuebles de conformidad con el artículo 102, 141 y 143 de la Ley del Impuesto Sobre la Renta.</w:t>
      </w:r>
    </w:p>
    <w:p w:rsidR="00560AB5" w:rsidRPr="00D53080" w:rsidRDefault="00560AB5" w:rsidP="00560AB5">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AL VALOR AGREGADO</w:t>
      </w:r>
    </w:p>
    <w:p w:rsidR="00560AB5" w:rsidRPr="00D53080" w:rsidRDefault="00560AB5" w:rsidP="00560AB5">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t>Contribuyente, únicamente por las operaciones relacionadas por el entero de retenciones derivadas de arrendamiento y servicios profesionales de conformidad con el artículo 1A de la Ley del Impuesto al Valor Agregado.</w:t>
      </w:r>
    </w:p>
    <w:p w:rsidR="00560AB5" w:rsidRPr="00D53080" w:rsidRDefault="00560AB5" w:rsidP="00560AB5">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EMPRESARIAL A TASA ÚNICA</w:t>
      </w:r>
    </w:p>
    <w:p w:rsidR="00560AB5" w:rsidRPr="00D53080" w:rsidRDefault="00560AB5" w:rsidP="00560AB5">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t>No contribuyente por la percepción de sus ingresos conforme al artículo 4 fracción I de la Ley del Impuesto Empresarial a Tasa Única.</w:t>
      </w:r>
    </w:p>
    <w:p w:rsidR="00560AB5" w:rsidRPr="00D53080" w:rsidRDefault="00560AB5" w:rsidP="00560AB5">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LOCAL SOBRE NOMINAS</w:t>
      </w:r>
    </w:p>
    <w:p w:rsidR="00560AB5" w:rsidRPr="00D53080" w:rsidRDefault="00560AB5" w:rsidP="00560AB5">
      <w:pPr>
        <w:pStyle w:val="Default"/>
        <w:numPr>
          <w:ilvl w:val="0"/>
          <w:numId w:val="2"/>
        </w:numPr>
        <w:jc w:val="both"/>
        <w:rPr>
          <w:rFonts w:asciiTheme="minorHAnsi" w:hAnsiTheme="minorHAnsi" w:cstheme="minorHAnsi"/>
          <w:sz w:val="20"/>
          <w:szCs w:val="20"/>
        </w:rPr>
      </w:pPr>
      <w:r w:rsidRPr="00D53080">
        <w:rPr>
          <w:rFonts w:asciiTheme="minorHAnsi" w:hAnsiTheme="minorHAnsi" w:cstheme="minorHAnsi"/>
          <w:i/>
          <w:sz w:val="20"/>
          <w:szCs w:val="20"/>
        </w:rPr>
        <w:t>Contribuyente por los pagos efectuados por servicios personales subordinados conforme a los artículos 17 y 18 de la Ley de Hacienda del Estado de Sinaloa.</w:t>
      </w:r>
    </w:p>
    <w:p w:rsidR="00560AB5" w:rsidRDefault="00560AB5" w:rsidP="00560AB5">
      <w:pPr>
        <w:pStyle w:val="Default"/>
        <w:jc w:val="both"/>
        <w:rPr>
          <w:rFonts w:asciiTheme="minorHAnsi" w:hAnsiTheme="minorHAnsi" w:cstheme="minorHAnsi"/>
          <w:sz w:val="20"/>
          <w:szCs w:val="20"/>
        </w:rPr>
      </w:pPr>
    </w:p>
    <w:p w:rsidR="00F578C3" w:rsidRDefault="00F578C3" w:rsidP="00560AB5">
      <w:pPr>
        <w:pStyle w:val="Default"/>
        <w:jc w:val="both"/>
        <w:rPr>
          <w:rFonts w:asciiTheme="minorHAnsi" w:hAnsiTheme="minorHAnsi" w:cstheme="minorHAnsi"/>
          <w:sz w:val="20"/>
          <w:szCs w:val="20"/>
        </w:rPr>
      </w:pPr>
    </w:p>
    <w:p w:rsidR="00F578C3" w:rsidRDefault="00F578C3" w:rsidP="00560AB5">
      <w:pPr>
        <w:pStyle w:val="Default"/>
        <w:jc w:val="both"/>
        <w:rPr>
          <w:rFonts w:asciiTheme="minorHAnsi" w:hAnsiTheme="minorHAnsi" w:cstheme="minorHAnsi"/>
          <w:sz w:val="20"/>
          <w:szCs w:val="20"/>
        </w:rPr>
      </w:pPr>
    </w:p>
    <w:p w:rsidR="00F578C3" w:rsidRDefault="00F578C3" w:rsidP="00560AB5">
      <w:pPr>
        <w:pStyle w:val="Default"/>
        <w:jc w:val="both"/>
        <w:rPr>
          <w:rFonts w:asciiTheme="minorHAnsi" w:hAnsiTheme="minorHAnsi" w:cstheme="minorHAnsi"/>
          <w:sz w:val="20"/>
          <w:szCs w:val="20"/>
        </w:rPr>
      </w:pPr>
    </w:p>
    <w:p w:rsidR="00F578C3" w:rsidRDefault="00F578C3" w:rsidP="00560AB5">
      <w:pPr>
        <w:pStyle w:val="Default"/>
        <w:jc w:val="both"/>
        <w:rPr>
          <w:rFonts w:asciiTheme="minorHAnsi" w:hAnsiTheme="minorHAnsi" w:cstheme="minorHAnsi"/>
          <w:sz w:val="20"/>
          <w:szCs w:val="20"/>
        </w:rPr>
      </w:pPr>
    </w:p>
    <w:p w:rsidR="00F578C3" w:rsidRPr="00D53080" w:rsidRDefault="00F578C3"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f) Estructura organizacional básica. </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noProof/>
          <w:sz w:val="20"/>
          <w:szCs w:val="20"/>
          <w:lang w:eastAsia="es-MX"/>
        </w:rPr>
        <w:drawing>
          <wp:inline distT="0" distB="0" distL="0" distR="0" wp14:anchorId="1E12591A" wp14:editId="40F0FBEF">
            <wp:extent cx="6477233" cy="4679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92840" cy="4691226"/>
                    </a:xfrm>
                    <a:prstGeom prst="rect">
                      <a:avLst/>
                    </a:prstGeom>
                  </pic:spPr>
                </pic:pic>
              </a:graphicData>
            </a:graphic>
          </wp:inline>
        </w:drawing>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g) Fideicomisos, mandatos y análogos de los cuales es fideicomitente o fiduciario.</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administra fideicomiso alguno.</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4. Bases de Preparación de los Estados Financieros </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Si se ha observado la normatividad emitida por el CONAC y las disposiciones legales aplicables.</w:t>
      </w:r>
    </w:p>
    <w:p w:rsidR="00560AB5" w:rsidRPr="00D53080" w:rsidRDefault="00560AB5" w:rsidP="00560AB5">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Se ha observado toda la normatividad emitida por el CONAC.</w:t>
      </w:r>
    </w:p>
    <w:p w:rsidR="00560AB5" w:rsidRPr="00D53080" w:rsidRDefault="00560AB5" w:rsidP="00560AB5">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de Ingresos y Presupuesto de Egresos del Estado de Sinaloa para el Ejercicio 202</w:t>
      </w:r>
      <w:r>
        <w:rPr>
          <w:rFonts w:asciiTheme="minorHAnsi" w:hAnsiTheme="minorHAnsi" w:cstheme="minorHAnsi"/>
          <w:bCs/>
          <w:sz w:val="20"/>
          <w:szCs w:val="20"/>
        </w:rPr>
        <w:t>5</w:t>
      </w:r>
      <w:r w:rsidRPr="00D53080">
        <w:rPr>
          <w:rFonts w:asciiTheme="minorHAnsi" w:hAnsiTheme="minorHAnsi" w:cstheme="minorHAnsi"/>
          <w:bCs/>
          <w:sz w:val="20"/>
          <w:szCs w:val="20"/>
        </w:rPr>
        <w:t>.</w:t>
      </w:r>
    </w:p>
    <w:p w:rsidR="00560AB5" w:rsidRPr="00D53080" w:rsidRDefault="00560AB5" w:rsidP="00560AB5">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para la Protección de Personas Defensoras de Derechos Humanos y Periodistas del Estado de Sinaloa.</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60AB5" w:rsidRPr="00D53080" w:rsidRDefault="00560AB5" w:rsidP="00560AB5">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El total de las operaciones están reconocidas a su Costo Histórico</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Postulados básicos de Contabilidad Gubernamental (PBCG).</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Los Emitidos por el CONAC:</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 Sustancia Económica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2. Entes Públicos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3. Existencia Permanente</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4. Revelación Suficiente</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5. Importancia Relativa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6. Registro e Integración Presupuestaria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7. Consolidación de la Información Financiera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8. Devengo Contable</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9. Valuación</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10. Dualidad Económica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11. Consistencia</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Las permitidas por la Normatividad del CONAC:</w:t>
      </w:r>
    </w:p>
    <w:p w:rsidR="00560AB5" w:rsidRPr="00D53080" w:rsidRDefault="00560AB5" w:rsidP="00560AB5">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Cuarto Nivel de COG.</w:t>
      </w:r>
    </w:p>
    <w:p w:rsidR="00560AB5" w:rsidRPr="00D53080" w:rsidRDefault="00560AB5" w:rsidP="00560AB5">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Tercer y Cuarto Nivel del CRI.</w:t>
      </w:r>
    </w:p>
    <w:p w:rsidR="00560AB5" w:rsidRPr="00D53080" w:rsidRDefault="00560AB5" w:rsidP="00560AB5">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a partir del Quinto Nivel permitido del Plan de Cuentas.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Para las entidades que por primera vez estén implementando la “base devengado”, de acuerdo a la Ley de Contabilidad, deberán:</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-Revelar las nuevas políticas de reconocimiento.</w:t>
      </w:r>
    </w:p>
    <w:p w:rsidR="00560AB5" w:rsidRPr="00D53080" w:rsidRDefault="00560AB5" w:rsidP="00560AB5">
      <w:pPr>
        <w:pStyle w:val="Default"/>
        <w:ind w:left="1416"/>
        <w:jc w:val="both"/>
        <w:rPr>
          <w:rFonts w:asciiTheme="minorHAnsi" w:hAnsiTheme="minorHAnsi" w:cstheme="minorHAnsi"/>
          <w:bCs/>
          <w:sz w:val="20"/>
          <w:szCs w:val="20"/>
        </w:rPr>
      </w:pPr>
    </w:p>
    <w:p w:rsidR="00560AB5" w:rsidRPr="00D53080" w:rsidRDefault="00560AB5" w:rsidP="00560AB5">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De acuerdo a lo establecido por el CONAC.</w:t>
      </w:r>
    </w:p>
    <w:p w:rsidR="00560AB5" w:rsidRPr="00D53080" w:rsidRDefault="00560AB5" w:rsidP="00560AB5">
      <w:pPr>
        <w:pStyle w:val="Default"/>
        <w:ind w:left="1416"/>
        <w:jc w:val="both"/>
        <w:rPr>
          <w:rFonts w:asciiTheme="minorHAnsi" w:hAnsiTheme="minorHAnsi" w:cstheme="minorHAnsi"/>
          <w:bCs/>
          <w:sz w:val="20"/>
          <w:szCs w:val="20"/>
        </w:rPr>
      </w:pPr>
    </w:p>
    <w:p w:rsidR="00560AB5" w:rsidRPr="00D53080" w:rsidRDefault="00560AB5" w:rsidP="00560AB5">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INGRESOS</w:t>
      </w:r>
    </w:p>
    <w:p w:rsidR="00560AB5" w:rsidRPr="00D53080" w:rsidRDefault="00560AB5" w:rsidP="00560AB5">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Devengado.-</w:t>
      </w:r>
      <w:proofErr w:type="gramEnd"/>
      <w:r w:rsidRPr="00D53080">
        <w:rPr>
          <w:rFonts w:asciiTheme="minorHAnsi" w:hAnsiTheme="minorHAnsi" w:cstheme="minorHAnsi"/>
          <w:bCs/>
          <w:sz w:val="20"/>
          <w:szCs w:val="20"/>
        </w:rPr>
        <w:t xml:space="preserve"> Cuando exista jurídicamente el derecho al cobro.</w:t>
      </w:r>
    </w:p>
    <w:p w:rsidR="00560AB5" w:rsidRPr="00D53080" w:rsidRDefault="00560AB5" w:rsidP="00560AB5">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Recaudado.-</w:t>
      </w:r>
      <w:proofErr w:type="gramEnd"/>
      <w:r w:rsidRPr="00D53080">
        <w:rPr>
          <w:rFonts w:asciiTheme="minorHAnsi" w:hAnsiTheme="minorHAnsi" w:cstheme="minorHAnsi"/>
          <w:bCs/>
          <w:sz w:val="20"/>
          <w:szCs w:val="20"/>
        </w:rPr>
        <w:t xml:space="preserve"> Cuando existe el cobro en efectivo o cualquier otro medio de pago </w:t>
      </w:r>
    </w:p>
    <w:p w:rsidR="00560AB5" w:rsidRPr="00D53080" w:rsidRDefault="00560AB5" w:rsidP="00560AB5">
      <w:pPr>
        <w:pStyle w:val="Default"/>
        <w:ind w:left="2124"/>
        <w:jc w:val="both"/>
        <w:rPr>
          <w:rFonts w:asciiTheme="minorHAnsi" w:hAnsiTheme="minorHAnsi" w:cstheme="minorHAnsi"/>
          <w:bCs/>
          <w:sz w:val="20"/>
          <w:szCs w:val="20"/>
        </w:rPr>
      </w:pPr>
    </w:p>
    <w:p w:rsidR="00560AB5" w:rsidRPr="00D53080" w:rsidRDefault="00560AB5" w:rsidP="00560AB5">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EGRESOS</w:t>
      </w:r>
    </w:p>
    <w:p w:rsidR="00560AB5" w:rsidRPr="00D53080" w:rsidRDefault="00560AB5" w:rsidP="00560AB5">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Comprometido.-</w:t>
      </w:r>
      <w:proofErr w:type="gramEnd"/>
      <w:r w:rsidRPr="00D53080">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560AB5" w:rsidRPr="00D53080" w:rsidRDefault="00560AB5" w:rsidP="00560AB5">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Devengado.-</w:t>
      </w:r>
      <w:proofErr w:type="gramEnd"/>
      <w:r w:rsidRPr="00D53080">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560AB5" w:rsidRPr="00D53080" w:rsidRDefault="00560AB5" w:rsidP="00560AB5">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Ejercido.-</w:t>
      </w:r>
      <w:proofErr w:type="gramEnd"/>
      <w:r w:rsidRPr="00D53080">
        <w:rPr>
          <w:rFonts w:asciiTheme="minorHAnsi" w:hAnsiTheme="minorHAnsi" w:cstheme="minorHAnsi"/>
          <w:bCs/>
          <w:sz w:val="20"/>
          <w:szCs w:val="20"/>
        </w:rPr>
        <w:t xml:space="preserve"> Cuando se emite una cuanta por liquidar aprobada por la autoridad competente</w:t>
      </w:r>
    </w:p>
    <w:p w:rsidR="00560AB5" w:rsidRPr="00D53080" w:rsidRDefault="00560AB5" w:rsidP="00560AB5">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Pagado.-</w:t>
      </w:r>
      <w:proofErr w:type="gramEnd"/>
      <w:r w:rsidRPr="00D53080">
        <w:rPr>
          <w:rFonts w:asciiTheme="minorHAnsi" w:hAnsiTheme="minorHAnsi" w:cstheme="minorHAnsi"/>
          <w:bCs/>
          <w:sz w:val="20"/>
          <w:szCs w:val="20"/>
        </w:rPr>
        <w:t xml:space="preserve"> Cuando se realiza la cancelación total o parcial de las obligaciones de pago.</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‐Su Plan de implementación.</w:t>
      </w:r>
    </w:p>
    <w:p w:rsidR="00560AB5" w:rsidRPr="00D53080" w:rsidRDefault="00560AB5" w:rsidP="00560AB5">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Se inicia el registro de las operaciones en BASE DEVENGADO a partir del mes de octubre de 2022, con el apoyo de un sistema contable que integra el total de las operaciones del Ente: Ingresos, Sueldos, Pagos, Contabilidad, Presupuesto, Cuenta Pública, etc.</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Revelar los cambios en las políticas, la clasificación y medición de las mismas, así como su impacto en la información financiera.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ab/>
        <w:t>Sin cambios en las políticas, la clasificación y medición de las mismas.</w:t>
      </w:r>
    </w:p>
    <w:p w:rsidR="00560AB5" w:rsidRPr="00D53080" w:rsidRDefault="00560AB5" w:rsidP="00560AB5">
      <w:pPr>
        <w:pStyle w:val="Default"/>
        <w:ind w:left="708"/>
        <w:jc w:val="both"/>
        <w:rPr>
          <w:rFonts w:asciiTheme="minorHAnsi" w:hAnsiTheme="minorHAnsi" w:cstheme="minorHAnsi"/>
          <w:bCs/>
          <w:sz w:val="20"/>
          <w:szCs w:val="20"/>
        </w:rPr>
      </w:pP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Presentar los últimos estados financieros con la normatividad anteriormente utilizada con las nuevas políticas para fines de comparación en la transición a la base de devengado.</w:t>
      </w:r>
      <w:r w:rsidRPr="00D53080">
        <w:rPr>
          <w:rFonts w:asciiTheme="minorHAnsi" w:hAnsiTheme="minorHAnsi" w:cstheme="minorHAnsi"/>
          <w:bCs/>
          <w:sz w:val="20"/>
          <w:szCs w:val="20"/>
        </w:rPr>
        <w:cr/>
      </w:r>
      <w:r w:rsidRPr="00D53080">
        <w:rPr>
          <w:rFonts w:asciiTheme="minorHAnsi" w:hAnsiTheme="minorHAnsi" w:cstheme="minorHAnsi"/>
          <w:bCs/>
          <w:sz w:val="20"/>
          <w:szCs w:val="20"/>
        </w:rPr>
        <w:tab/>
        <w:t>El ente es de nueva creación en mayo de 2022 y desde sus inicios ha operado sus registros base devengado.</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5. Políticas de Contabilidad Significativas </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Actualización: se informará del método utilizado para la actualización del valor de los activos, pasivos y Hacienda Pública/Patrimonio y las razones de dicha elección. Así como informar de la desconexión o reconexión inflacionaria.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A lo largo de la Historia de este Ente, no se ha utilizado ningún Método para la Actualización del Valor de los Activos, Pasivos y Hacienda Pública y/o Patrimonio.</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Informar sobre la realización de operaciones en el extranjero y de sus efectos en la información financiera gubernamental, considerando entre otros el importe de las variaciones cambiarias reconocidas en el resultado (ahorro o desahorro).</w:t>
      </w:r>
    </w:p>
    <w:p w:rsidR="00560AB5" w:rsidRPr="00D53080" w:rsidRDefault="00140F7E" w:rsidP="00560AB5">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Durante 2025</w:t>
      </w:r>
      <w:r w:rsidR="00560AB5" w:rsidRPr="00D53080">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Método de valuación de la inversión en acciones de Compañías subsidiarias no consolidadas y asociadas.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acciones de algún otro Ente</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Sistema y método de valuación de inventarios y costo de lo vendido.</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Beneficios a empleados: revelar el cálculo de la reserva actuarial, valor presente de los ingresos esperados comparado con el valor presente de la estimación de gastos tanto de los beneficiarios actuales como futuros.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reservas para beneficios futuros de los empleados, más que las contempladas anualmente en el presupuesto de egresos del ejercicio presente.</w:t>
      </w:r>
    </w:p>
    <w:p w:rsidR="00560AB5" w:rsidRDefault="00560AB5" w:rsidP="00560AB5">
      <w:pPr>
        <w:pStyle w:val="Default"/>
        <w:jc w:val="both"/>
        <w:rPr>
          <w:rFonts w:asciiTheme="minorHAnsi" w:hAnsiTheme="minorHAnsi" w:cstheme="minorHAnsi"/>
          <w:bCs/>
          <w:sz w:val="20"/>
          <w:szCs w:val="20"/>
        </w:rPr>
      </w:pPr>
    </w:p>
    <w:p w:rsidR="00F578C3" w:rsidRPr="00D53080" w:rsidRDefault="00F578C3" w:rsidP="00560AB5">
      <w:pPr>
        <w:pStyle w:val="Default"/>
        <w:jc w:val="both"/>
        <w:rPr>
          <w:rFonts w:asciiTheme="minorHAnsi" w:hAnsiTheme="minorHAnsi" w:cstheme="minorHAnsi"/>
          <w:bCs/>
          <w:sz w:val="20"/>
          <w:szCs w:val="20"/>
        </w:rPr>
      </w:pPr>
      <w:bookmarkStart w:id="0" w:name="_GoBack"/>
      <w:bookmarkEnd w:id="0"/>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f) Provisiones: objetivo de su creación, monto y plazo.</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Provisiones.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g) Reservas: objetivo de su creación, monto y plazo.</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Reservas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ente es de nueva creación. Se creó por Ley en mayo del 2022 y desde que inició a ejercer su presupuesto ha utilizado un SCG armonizado.</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 Reclasificaciones: se deben revelar todos aquellos movimientos entre cuentas por efectos de cambios en los tipos de operaciones.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j) Depuración y cancelación de saldos:</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6. Posición en Moneda Extranjera y Protección por Riesgo Cambiario</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 Activos en moneda extranjera:</w:t>
      </w:r>
    </w:p>
    <w:p w:rsidR="00560AB5" w:rsidRPr="00D53080" w:rsidRDefault="00560AB5" w:rsidP="00560AB5">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Activos en moneda extranjera</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b) Pasivos en moneda extranjera:</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Pasivos en moneda extranjera</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c) Posición en moneda extranjera:</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d) Tipo de cambio:</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extranjera</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e) Equivalente en moneda nacional:</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7. Reporte Analítico del Activo </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 Vida útil, porcentajes de depreciación y amortización utilizados en los diferentes tipos de activos, o el importe de las pérdidas por deterioro reconocidas.</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 b) Cambios en el porcentaje de depreciación y amortización y en el valor de los activos ocasionado por deterioro.</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porcentajes no han sido cambiados.</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c) Importe de los gastos capitalizados en el ejercicio, tanto financieros como de investigación y desarrollo.</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este tipo de gastos.</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d) Riesgos por tipo de cambio o tipo de interés de las inversiones financieras.</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inversiones financieras en moneda extranjera.</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e) Valor activado en el ejercicio de los bienes construidos por la entidad.</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cuenta con bienes construidos.</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situaciones importantes que afecten los activos del Instituto.</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g) Desmantelamiento de Activos, procedimientos, implicaciones, efectos contables.</w:t>
      </w:r>
    </w:p>
    <w:p w:rsidR="00560AB5" w:rsidRPr="00D53080" w:rsidRDefault="00560AB5" w:rsidP="00560AB5">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desmantelamiento de Activos.</w:t>
      </w:r>
    </w:p>
    <w:p w:rsidR="00560AB5" w:rsidRPr="00D53080" w:rsidRDefault="00560AB5" w:rsidP="00560AB5">
      <w:pPr>
        <w:pStyle w:val="Default"/>
        <w:ind w:firstLine="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h) Administración de activos; planeación con el objetivo de que el ente los utilice de manera más efectiva.</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Se utilizan los activos con la operación y mantenimiento óptimo.</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lastRenderedPageBreak/>
        <w:t>Adicionalmente, se deben incluir las explicaciones de las principales variaciones en el activo, en cuadros comparativos como sigue:</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 Inversiones en valores.</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tienen inversiones en valores.</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b) Patrimonio de Organismos descentralizados de Control Presupuestario Indirecto.</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Patrimonio en Organismos descentralizados de Control Presupuestario Indirecto.</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c) Inversiones en empresas de participación mayoritaria.</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inversión en este tipo de empresas.</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d) Inversiones en empresas de participación minoritaria.</w:t>
      </w:r>
    </w:p>
    <w:p w:rsidR="00560AB5" w:rsidRPr="00D53080" w:rsidRDefault="00560AB5" w:rsidP="00560AB5">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inversión en este tipo de empresas.</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 Patrimonio de organismos descentralizados de control presupuestario directo, según corresponda.</w:t>
      </w:r>
    </w:p>
    <w:p w:rsidR="00560AB5" w:rsidRPr="00D53080" w:rsidRDefault="00560AB5" w:rsidP="00560AB5">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Patrimonio en Organismos descentralizados de Control Presupuestario directo</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8. Fideicomisos, Mandatos y Análogos</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Por ramo administrativo que los reporta.</w:t>
      </w: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Enlistar los de mayor monto de disponibilidad, relacionando aquéllos que conforman el 80% de las disponibilidades.</w:t>
      </w: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9. Reporte de la Recaudación </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El Instituto recibe transferencias derivadas de participaciones federales no</w:t>
      </w:r>
      <w:r w:rsidR="00767795">
        <w:rPr>
          <w:rFonts w:asciiTheme="minorHAnsi" w:hAnsiTheme="minorHAnsi" w:cstheme="minorHAnsi"/>
          <w:sz w:val="20"/>
          <w:szCs w:val="20"/>
        </w:rPr>
        <w:t xml:space="preserve"> etiquetadas. A la fecha de este</w:t>
      </w:r>
      <w:r w:rsidRPr="00D53080">
        <w:rPr>
          <w:rFonts w:asciiTheme="minorHAnsi" w:hAnsiTheme="minorHAnsi" w:cstheme="minorHAnsi"/>
          <w:sz w:val="20"/>
          <w:szCs w:val="20"/>
        </w:rPr>
        <w:t xml:space="preserve"> informe </w:t>
      </w:r>
      <w:r w:rsidR="00767795">
        <w:rPr>
          <w:rFonts w:asciiTheme="minorHAnsi" w:hAnsiTheme="minorHAnsi" w:cstheme="minorHAnsi"/>
          <w:sz w:val="20"/>
          <w:szCs w:val="20"/>
        </w:rPr>
        <w:t>se cuenta</w:t>
      </w:r>
      <w:r>
        <w:rPr>
          <w:rFonts w:asciiTheme="minorHAnsi" w:hAnsiTheme="minorHAnsi" w:cstheme="minorHAnsi"/>
          <w:sz w:val="20"/>
          <w:szCs w:val="20"/>
        </w:rPr>
        <w:t xml:space="preserve"> </w:t>
      </w:r>
      <w:r w:rsidR="00767795">
        <w:rPr>
          <w:rFonts w:asciiTheme="minorHAnsi" w:hAnsiTheme="minorHAnsi" w:cstheme="minorHAnsi"/>
          <w:sz w:val="20"/>
          <w:szCs w:val="20"/>
        </w:rPr>
        <w:t>con una solicitud de pago pendiente</w:t>
      </w:r>
      <w:r>
        <w:rPr>
          <w:rFonts w:asciiTheme="minorHAnsi" w:hAnsiTheme="minorHAnsi" w:cstheme="minorHAnsi"/>
          <w:sz w:val="20"/>
          <w:szCs w:val="20"/>
        </w:rPr>
        <w:t xml:space="preserve"> de recaudar por el período correspondiente al </w:t>
      </w:r>
      <w:r w:rsidR="00767795">
        <w:rPr>
          <w:rFonts w:asciiTheme="minorHAnsi" w:hAnsiTheme="minorHAnsi" w:cstheme="minorHAnsi"/>
          <w:sz w:val="20"/>
          <w:szCs w:val="20"/>
        </w:rPr>
        <w:t>mes de junio</w:t>
      </w:r>
      <w:r>
        <w:rPr>
          <w:rFonts w:asciiTheme="minorHAnsi" w:hAnsiTheme="minorHAnsi" w:cstheme="minorHAnsi"/>
          <w:sz w:val="20"/>
          <w:szCs w:val="20"/>
        </w:rPr>
        <w:t xml:space="preserve"> del ejercicio 2025</w:t>
      </w:r>
      <w:r w:rsidR="00767795">
        <w:rPr>
          <w:rFonts w:asciiTheme="minorHAnsi" w:hAnsiTheme="minorHAnsi" w:cstheme="minorHAnsi"/>
          <w:sz w:val="20"/>
          <w:szCs w:val="20"/>
        </w:rPr>
        <w:t xml:space="preserve"> por un importe de $163,779.50.</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Proyección de la recaudación e ingresos en el mediano plazo:</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10. Información sobre la Deuda y el Reporte Analítico de la Deuda </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tiene Deuda.</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560AB5" w:rsidRPr="00D53080" w:rsidRDefault="00560AB5" w:rsidP="00560AB5">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No se tiene Deuda.</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11. Calificaciones Otorgadas</w:t>
      </w:r>
    </w:p>
    <w:p w:rsidR="00560AB5" w:rsidRPr="00D53080" w:rsidRDefault="00560AB5" w:rsidP="00560AB5">
      <w:pPr>
        <w:pStyle w:val="Default"/>
        <w:jc w:val="both"/>
        <w:rPr>
          <w:rFonts w:asciiTheme="minorHAnsi" w:hAnsiTheme="minorHAnsi" w:cstheme="minorHAnsi"/>
          <w:bCs/>
          <w:sz w:val="20"/>
          <w:szCs w:val="20"/>
        </w:rPr>
      </w:pPr>
    </w:p>
    <w:p w:rsidR="00560AB5" w:rsidRPr="00D53080" w:rsidRDefault="00560AB5" w:rsidP="00560AB5">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Informar, tanto del ente público como cualquier transacción realizada, que haya sido sujeta a una calificación crediticia.</w:t>
      </w:r>
    </w:p>
    <w:p w:rsidR="00560AB5" w:rsidRPr="00D53080" w:rsidRDefault="00560AB5" w:rsidP="00560AB5">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calificaciones otorgadas o certificaciones</w:t>
      </w:r>
    </w:p>
    <w:p w:rsidR="00560AB5" w:rsidRPr="00D53080" w:rsidRDefault="00560AB5" w:rsidP="00560AB5">
      <w:pPr>
        <w:pStyle w:val="Default"/>
        <w:jc w:val="both"/>
        <w:rPr>
          <w:rFonts w:asciiTheme="minorHAnsi" w:hAnsiTheme="minorHAnsi" w:cstheme="minorHAnsi"/>
          <w:b/>
          <w:bCs/>
          <w:sz w:val="20"/>
          <w:szCs w:val="20"/>
        </w:rPr>
      </w:pPr>
    </w:p>
    <w:p w:rsidR="00560AB5" w:rsidRPr="00D53080" w:rsidRDefault="00560AB5" w:rsidP="00560AB5">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12. Proceso de Mejora </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a) Principales Políticas de control interno.</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Reglamento Interior del Instituto para la Protección de Personas Defensoras de Derechos Humanos y Periodistas del Estado de Sinaloa, publicado el 28 de octubre del 2022 en el periódico “El Estado de Sinaloa”.</w:t>
      </w:r>
    </w:p>
    <w:p w:rsidR="00560AB5" w:rsidRPr="00D53080"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el Ejercicio del Gasto de Viáticos y Pasajes, publicado el 24 de abril del 2023 en el periódico “El Estado de Sinaloa”.</w:t>
      </w:r>
    </w:p>
    <w:p w:rsidR="00560AB5" w:rsidRPr="00D53080"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la Asignación de Recursos Económicos por Concepto de Ayuda Social publicado el 05 de mayo del 2023 en el periódico “El Estado de Sinaloa”.</w:t>
      </w:r>
    </w:p>
    <w:p w:rsidR="00560AB5" w:rsidRPr="00D53080"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lastRenderedPageBreak/>
        <w:t xml:space="preserve">Acuerdo por el que se crea el Comité de Adquisiciones, Arrendamientos y Servicios del </w:t>
      </w:r>
      <w:proofErr w:type="spellStart"/>
      <w:r w:rsidRPr="00D53080">
        <w:rPr>
          <w:rFonts w:asciiTheme="minorHAnsi" w:hAnsiTheme="minorHAnsi" w:cstheme="minorHAnsi"/>
          <w:sz w:val="20"/>
          <w:szCs w:val="20"/>
        </w:rPr>
        <w:t>IPPPDDHyP</w:t>
      </w:r>
      <w:proofErr w:type="spellEnd"/>
      <w:r w:rsidRPr="00D53080">
        <w:rPr>
          <w:rFonts w:asciiTheme="minorHAnsi" w:hAnsiTheme="minorHAnsi" w:cstheme="minorHAnsi"/>
          <w:sz w:val="20"/>
          <w:szCs w:val="20"/>
        </w:rPr>
        <w:t>, publicado el 30 de junio del 2023 en el periódico “El Estado de Sinaloa”.</w:t>
      </w:r>
    </w:p>
    <w:p w:rsidR="00560AB5" w:rsidRPr="00D53080"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Adquisiciones, Arrendamientos, Servicios y Administración de Bienes Muebles, publicado el 21 de julio del 2023 en el periódico “El Estado de Sinaloa”.</w:t>
      </w:r>
    </w:p>
    <w:p w:rsidR="00560AB5" w:rsidRPr="00D53080"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Contabilidad Gubernamental, disponible en el portal de internet del Instituto. https://institutodhypsinaloa.mx/images/marcojuridico/Normatividad%20Local%20e%20Interna/Manual%20de%20Contabilidad%20Gubernamental.pdf</w:t>
      </w:r>
    </w:p>
    <w:p w:rsidR="00560AB5" w:rsidRDefault="00560AB5" w:rsidP="00560AB5">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Remuneraciones del Personal al Servicio del Instituto para la Protección de Personas Defensoras de Derechos Humanos y Periodistas del Estado de Sinaloa, publicado el 17 de enero del 2025 en el periódico “El Estado de Sinaloa”.</w:t>
      </w:r>
    </w:p>
    <w:p w:rsidR="00560AB5" w:rsidRDefault="00560AB5" w:rsidP="00560AB5">
      <w:pPr>
        <w:pStyle w:val="Default"/>
        <w:numPr>
          <w:ilvl w:val="0"/>
          <w:numId w:val="3"/>
        </w:numPr>
        <w:jc w:val="both"/>
        <w:rPr>
          <w:rFonts w:asciiTheme="minorHAnsi" w:hAnsiTheme="minorHAnsi" w:cstheme="minorHAnsi"/>
          <w:sz w:val="20"/>
          <w:szCs w:val="20"/>
        </w:rPr>
      </w:pPr>
      <w:r w:rsidRPr="007A75B9">
        <w:rPr>
          <w:rFonts w:asciiTheme="minorHAnsi" w:hAnsiTheme="minorHAnsi" w:cstheme="minorHAnsi"/>
          <w:sz w:val="20"/>
          <w:szCs w:val="20"/>
        </w:rPr>
        <w:t xml:space="preserve">Código de </w:t>
      </w:r>
      <w:proofErr w:type="spellStart"/>
      <w:r w:rsidRPr="007A75B9">
        <w:rPr>
          <w:rFonts w:asciiTheme="minorHAnsi" w:hAnsiTheme="minorHAnsi" w:cstheme="minorHAnsi"/>
          <w:sz w:val="20"/>
          <w:szCs w:val="20"/>
        </w:rPr>
        <w:t>Etica</w:t>
      </w:r>
      <w:proofErr w:type="spellEnd"/>
      <w:r w:rsidRPr="007A75B9">
        <w:rPr>
          <w:rFonts w:asciiTheme="minorHAnsi" w:hAnsiTheme="minorHAnsi" w:cstheme="minorHAnsi"/>
          <w:sz w:val="20"/>
          <w:szCs w:val="20"/>
        </w:rPr>
        <w:t xml:space="preserve"> de las Personas Servidoras Públicas del Instituto para la Protección de Personas Defensoras de Derechos Humanos y Periodistas</w:t>
      </w:r>
      <w:r>
        <w:rPr>
          <w:rFonts w:asciiTheme="minorHAnsi" w:hAnsiTheme="minorHAnsi" w:cstheme="minorHAnsi"/>
          <w:sz w:val="20"/>
          <w:szCs w:val="20"/>
        </w:rPr>
        <w:t>.</w:t>
      </w:r>
    </w:p>
    <w:p w:rsidR="00560AB5" w:rsidRDefault="00560AB5" w:rsidP="00560AB5">
      <w:pPr>
        <w:pStyle w:val="Default"/>
        <w:numPr>
          <w:ilvl w:val="0"/>
          <w:numId w:val="3"/>
        </w:numPr>
        <w:jc w:val="both"/>
        <w:rPr>
          <w:rFonts w:asciiTheme="minorHAnsi" w:hAnsiTheme="minorHAnsi" w:cstheme="minorHAnsi"/>
          <w:sz w:val="20"/>
          <w:szCs w:val="20"/>
        </w:rPr>
      </w:pPr>
      <w:r w:rsidRPr="007A75B9">
        <w:rPr>
          <w:rFonts w:asciiTheme="minorHAnsi" w:hAnsiTheme="minorHAnsi" w:cstheme="minorHAnsi"/>
          <w:sz w:val="20"/>
          <w:szCs w:val="20"/>
        </w:rPr>
        <w:t>Código de Conducta de las Personas Servidoras Públicas del Instituto para la Protección de Personas Defensoras de Derechos Humanos y Periodistas</w:t>
      </w:r>
      <w:r>
        <w:rPr>
          <w:rFonts w:asciiTheme="minorHAnsi" w:hAnsiTheme="minorHAnsi" w:cstheme="minorHAnsi"/>
          <w:sz w:val="20"/>
          <w:szCs w:val="20"/>
        </w:rPr>
        <w:t>.</w:t>
      </w:r>
    </w:p>
    <w:p w:rsidR="00560AB5"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ind w:left="106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b) Medidas de desempeño financiero, metas y alcance.</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Racionar el uso de los recursos, sobre todo en el primer semestre del año para alcanzar el cumplimiento de las funciones para el ejercicio completo.</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13. Información por Segmentos:</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Consecuentemente, esta información contribuye al análisis más preciso de la situación financiera, grados y fuentes de riesgo y crecimiento potencial de negocio.</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Toda la información del Ente, está procesada y se encuentra disponible por proyecto y unidad responsable de realizar las funciones propias.</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14. Eventos Posteriores al Cierre:</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El ente público no tiene hechos ocurridos en el período posterior al que informa, que proporcionen mayor evidencia sobre eventos que le afectan económicamente y que no se conocían a la fecha de cierre.</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15. Partes Relacionadas:</w:t>
      </w:r>
    </w:p>
    <w:p w:rsidR="00560AB5" w:rsidRPr="00D53080" w:rsidRDefault="00560AB5" w:rsidP="00560AB5">
      <w:pPr>
        <w:pStyle w:val="Default"/>
        <w:ind w:left="708"/>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Se debe establecer por escrito que no existen partes relacionadas que pudieran ejercer influencia significativa sobre la toma de decisiones financieras y operativas.</w:t>
      </w:r>
    </w:p>
    <w:p w:rsidR="00560AB5" w:rsidRPr="00D53080" w:rsidRDefault="00560AB5" w:rsidP="00560AB5">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existen partes relacionadas que pudieran ejercer influencia significativa sobre la toma de decisiones financieras y operativas.</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16. Responsabilidad Sobre la Presentación Razonable de la Información Contable</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pStyle w:val="Default"/>
        <w:jc w:val="both"/>
        <w:rPr>
          <w:rFonts w:asciiTheme="minorHAnsi" w:hAnsiTheme="minorHAnsi" w:cstheme="minorHAnsi"/>
          <w:sz w:val="20"/>
          <w:szCs w:val="20"/>
        </w:rPr>
      </w:pPr>
      <w:r w:rsidRPr="00D53080">
        <w:rPr>
          <w:rFonts w:asciiTheme="minorHAnsi" w:hAnsiTheme="minorHAnsi" w:cstheme="minorHAnsi"/>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0AB5" w:rsidRPr="00D53080" w:rsidRDefault="00560AB5" w:rsidP="00560AB5">
      <w:pPr>
        <w:pStyle w:val="Default"/>
        <w:jc w:val="both"/>
        <w:rPr>
          <w:rFonts w:asciiTheme="minorHAnsi" w:hAnsiTheme="minorHAnsi" w:cstheme="minorHAnsi"/>
          <w:sz w:val="20"/>
          <w:szCs w:val="20"/>
        </w:rPr>
      </w:pPr>
    </w:p>
    <w:p w:rsidR="00560AB5" w:rsidRPr="00D53080" w:rsidRDefault="00560AB5" w:rsidP="00560AB5">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Bajo protesta de decir verdad declaramos que los Estados Financieros y sus Notas, son</w:t>
      </w:r>
      <w:r>
        <w:rPr>
          <w:rFonts w:asciiTheme="minorHAnsi" w:hAnsiTheme="minorHAnsi" w:cstheme="minorHAnsi"/>
          <w:color w:val="000000"/>
          <w:lang w:val="es-ES_tradnl"/>
        </w:rPr>
        <w:t xml:space="preserve"> razonablemente correctos y son </w:t>
      </w:r>
      <w:r w:rsidRPr="00D53080">
        <w:rPr>
          <w:rFonts w:asciiTheme="minorHAnsi" w:hAnsiTheme="minorHAnsi" w:cstheme="minorHAnsi"/>
          <w:color w:val="000000"/>
          <w:lang w:val="es-ES_tradnl"/>
        </w:rPr>
        <w:t>responsabilidad del emisor</w:t>
      </w:r>
    </w:p>
    <w:p w:rsidR="00560AB5" w:rsidRPr="00D53080" w:rsidRDefault="00560AB5" w:rsidP="00560AB5">
      <w:pPr>
        <w:widowControl w:val="0"/>
        <w:spacing w:after="240" w:line="200" w:lineRule="atLeast"/>
        <w:rPr>
          <w:rFonts w:asciiTheme="minorHAnsi" w:hAnsiTheme="minorHAnsi" w:cstheme="minorHAnsi"/>
          <w:color w:val="000000"/>
          <w:lang w:val="es-ES_tradnl"/>
        </w:rPr>
      </w:pPr>
    </w:p>
    <w:p w:rsidR="00560AB5" w:rsidRPr="00D53080" w:rsidRDefault="00560AB5" w:rsidP="00560AB5">
      <w:pPr>
        <w:widowControl w:val="0"/>
        <w:spacing w:after="240" w:line="200" w:lineRule="atLeast"/>
        <w:rPr>
          <w:rFonts w:asciiTheme="minorHAnsi" w:hAnsiTheme="minorHAnsi"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560AB5" w:rsidRPr="00D676A5" w:rsidTr="00D676A5">
        <w:trPr>
          <w:trHeight w:val="477"/>
          <w:jc w:val="center"/>
        </w:trPr>
        <w:tc>
          <w:tcPr>
            <w:tcW w:w="3370" w:type="dxa"/>
          </w:tcPr>
          <w:p w:rsidR="00560AB5" w:rsidRPr="00D53080" w:rsidRDefault="00560AB5" w:rsidP="00D676A5">
            <w:pPr>
              <w:widowControl w:val="0"/>
              <w:spacing w:after="240" w:line="200" w:lineRule="atLeast"/>
              <w:jc w:val="center"/>
              <w:rPr>
                <w:rFonts w:asciiTheme="minorHAnsi" w:hAnsiTheme="minorHAnsi" w:cstheme="minorHAnsi"/>
                <w:color w:val="000000"/>
              </w:rPr>
            </w:pPr>
            <w:r w:rsidRPr="00D53080">
              <w:rPr>
                <w:rFonts w:asciiTheme="minorHAnsi" w:hAnsiTheme="minorHAnsi" w:cstheme="minorHAnsi"/>
                <w:color w:val="000000"/>
              </w:rPr>
              <w:t>DRA. JHENNY JUDITH BERNAL ARELLANO</w:t>
            </w:r>
          </w:p>
        </w:tc>
        <w:tc>
          <w:tcPr>
            <w:tcW w:w="3371" w:type="dxa"/>
          </w:tcPr>
          <w:p w:rsidR="00560AB5" w:rsidRPr="00D53080" w:rsidRDefault="00560AB5" w:rsidP="00D676A5">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LCPF. CRISTIÁN ALBERTO ACOSTA PADILLA</w:t>
            </w:r>
          </w:p>
        </w:tc>
        <w:tc>
          <w:tcPr>
            <w:tcW w:w="3371" w:type="dxa"/>
          </w:tcPr>
          <w:p w:rsidR="00560AB5" w:rsidRPr="00D53080" w:rsidRDefault="00560AB5" w:rsidP="00D676A5">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CP. MARÍA CLARISA ACOSTA LOPEZ</w:t>
            </w:r>
          </w:p>
        </w:tc>
      </w:tr>
      <w:tr w:rsidR="00560AB5" w:rsidRPr="00D53080" w:rsidTr="00D676A5">
        <w:trPr>
          <w:trHeight w:val="403"/>
          <w:jc w:val="center"/>
        </w:trPr>
        <w:tc>
          <w:tcPr>
            <w:tcW w:w="3370" w:type="dxa"/>
          </w:tcPr>
          <w:p w:rsidR="00560AB5" w:rsidRPr="00D53080" w:rsidRDefault="00560AB5" w:rsidP="00D676A5">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DIRECTOR GENERAL</w:t>
            </w:r>
          </w:p>
        </w:tc>
        <w:tc>
          <w:tcPr>
            <w:tcW w:w="3371" w:type="dxa"/>
          </w:tcPr>
          <w:p w:rsidR="00560AB5" w:rsidRPr="00D53080" w:rsidRDefault="00560AB5" w:rsidP="00D676A5">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COORDINADOR GENERAL ADMINISTRATIVO</w:t>
            </w:r>
          </w:p>
        </w:tc>
        <w:tc>
          <w:tcPr>
            <w:tcW w:w="3371" w:type="dxa"/>
          </w:tcPr>
          <w:p w:rsidR="00560AB5" w:rsidRPr="00D53080" w:rsidRDefault="00560AB5" w:rsidP="00D676A5">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CONTADOR</w:t>
            </w:r>
          </w:p>
        </w:tc>
      </w:tr>
    </w:tbl>
    <w:p w:rsidR="008D11E5" w:rsidRDefault="008D11E5" w:rsidP="00F578C3">
      <w:pPr>
        <w:widowControl w:val="0"/>
        <w:tabs>
          <w:tab w:val="left" w:pos="120"/>
          <w:tab w:val="center" w:pos="6414"/>
        </w:tabs>
        <w:rPr>
          <w:color w:val="000000"/>
          <w:sz w:val="16"/>
          <w:szCs w:val="16"/>
          <w:lang w:val="es-MX"/>
        </w:rPr>
      </w:pPr>
    </w:p>
    <w:sectPr w:rsidR="008D11E5">
      <w:pgSz w:w="12242" w:h="15842"/>
      <w:pgMar w:top="230" w:right="336" w:bottom="231" w:left="230" w:header="230" w:footer="2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5925758"/>
    <w:multiLevelType w:val="hybridMultilevel"/>
    <w:tmpl w:val="3A68F4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5A"/>
    <w:rsid w:val="00140F7E"/>
    <w:rsid w:val="00192350"/>
    <w:rsid w:val="00255E5A"/>
    <w:rsid w:val="00560AB5"/>
    <w:rsid w:val="005B3E39"/>
    <w:rsid w:val="00767795"/>
    <w:rsid w:val="008D11E5"/>
    <w:rsid w:val="00B21F5A"/>
    <w:rsid w:val="00D676A5"/>
    <w:rsid w:val="00F578C3"/>
    <w:rsid w:val="00FC5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84765"/>
  <w14:defaultImageDpi w14:val="0"/>
  <w15:docId w15:val="{C51442A6-57C1-4BA8-AEC8-0E9300CB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Arial" w:hAnsi="Arial" w:cs="Arial"/>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0AB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AB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2878</Words>
  <Characters>15834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Acosta</dc:creator>
  <cp:keywords/>
  <dc:description/>
  <cp:lastModifiedBy>Cristian Acosta</cp:lastModifiedBy>
  <cp:revision>3</cp:revision>
  <cp:lastPrinted>2025-07-14T18:14:00Z</cp:lastPrinted>
  <dcterms:created xsi:type="dcterms:W3CDTF">2025-07-14T18:35:00Z</dcterms:created>
  <dcterms:modified xsi:type="dcterms:W3CDTF">2025-07-14T18:37:00Z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01734361CD07C3C85B968AA4B2781C480C131A4BF1DCCE0484255B1E26629C81B54F0BD1A4BC029D3894AFE8D7D05DF61E747CB8D9898B794EB3A723CE67760DAA15121AAD2235B65FDCFEC0811FC00F83C1EAE51CFBAC3BBEA0D0BFA6AE20252DECFD87284DEB7CA0D38AD1AE9FB3BCBE4EE5C23CE8B1C3CA49A082D667E6C</vt:lpwstr>
  </property>
  <property fmtid="{D5CDD505-2E9C-101B-9397-08002B2CF9AE}" pid="3" name="Business Objects Context Information1">
    <vt:lpwstr>C841153248618481F98750647D0F0BD1600F55BF196F4F8C4F14FC9177E3C510A4DC2D4E0D4644FF977A4620D5868A6589F2D8291D89F3BBBCB60C090DD4E7740D9E1E21A6DBCCFDDA43A12584FF4601117A70C687BC9F97700690BE598771874142AC1EBC146D9A26A5F52BAC583D6CF666B9E1421FC6E368B2C2DA50FE47B</vt:lpwstr>
  </property>
  <property fmtid="{D5CDD505-2E9C-101B-9397-08002B2CF9AE}" pid="4" name="Business Objects Context Information2">
    <vt:lpwstr>9139A6306515B62990E31075F0277F059F6C693E517659D67A999CC854D771EA4F439DD15E617C07B7680AAFFC77013794BD371DDD57F17110A5B0CB56D2095F6AE9C408D6FB090F3F5E94B4AB8F69BE1B65465CFD44CCF85191F734DBEC2A4CAAE5265E9E22A59262929B2FD064E52C049CFA56984A926DC4051AF1DADB063</vt:lpwstr>
  </property>
  <property fmtid="{D5CDD505-2E9C-101B-9397-08002B2CF9AE}" pid="5" name="Business Objects Context Information3">
    <vt:lpwstr>423C516187B6F5F4F8A4DF9F4A8E46265F62F</vt:lpwstr>
  </property>
</Properties>
</file>