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51" w:rsidRDefault="00CC2A51">
      <w:pPr>
        <w:widowControl w:val="0"/>
        <w:spacing w:line="252" w:lineRule="exact"/>
        <w:rPr>
          <w:lang w:val="es-MX"/>
        </w:rPr>
      </w:pPr>
    </w:p>
    <w:p w:rsidR="00CC2A51" w:rsidRDefault="00031FD5">
      <w:pPr>
        <w:widowControl w:val="0"/>
        <w:tabs>
          <w:tab w:val="left" w:pos="120"/>
          <w:tab w:val="center" w:pos="6414"/>
        </w:tabs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4D7023">
        <w:rPr>
          <w:noProof/>
          <w:lang w:val="es-MX"/>
        </w:rPr>
        <w:drawing>
          <wp:inline distT="0" distB="0" distL="0" distR="0">
            <wp:extent cx="556895" cy="59118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INSTITUTO PARA LA PROTECCION DE PERSONAS DEFENSORAS DE DERECHOS HUMANOS Y PERIODISTAS</w:t>
      </w:r>
    </w:p>
    <w:p w:rsidR="00CC2A51" w:rsidRDefault="00CC2A51">
      <w:pPr>
        <w:widowControl w:val="0"/>
        <w:spacing w:line="308" w:lineRule="exact"/>
        <w:rPr>
          <w:lang w:val="es-MX"/>
        </w:rPr>
      </w:pPr>
    </w:p>
    <w:p w:rsidR="00CC2A51" w:rsidRDefault="00031FD5">
      <w:pPr>
        <w:widowControl w:val="0"/>
        <w:tabs>
          <w:tab w:val="center" w:pos="6420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NOTAS A LOS ESTADOS FINANCIEROS</w:t>
      </w:r>
    </w:p>
    <w:p w:rsidR="00CC2A51" w:rsidRDefault="00031FD5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AL 30 DE SEPTIEMBRE DE 2025</w:t>
      </w:r>
    </w:p>
    <w:p w:rsidR="00CC2A51" w:rsidRDefault="00031FD5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b) NOTAS DE DESGLOSE</w:t>
      </w:r>
    </w:p>
    <w:p w:rsidR="00CC2A51" w:rsidRDefault="00031FD5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(Cifras en Pesos)</w:t>
      </w:r>
    </w:p>
    <w:p w:rsidR="00CC2A51" w:rsidRDefault="00031FD5">
      <w:pPr>
        <w:widowControl w:val="0"/>
        <w:tabs>
          <w:tab w:val="right" w:pos="11359"/>
        </w:tabs>
        <w:spacing w:line="240" w:lineRule="exact"/>
        <w:rPr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color w:val="000000"/>
          <w:sz w:val="18"/>
          <w:szCs w:val="18"/>
          <w:lang w:val="es-MX"/>
        </w:rPr>
        <w:t>IC</w:t>
      </w:r>
      <w:r>
        <w:rPr>
          <w:color w:val="000000"/>
          <w:sz w:val="18"/>
          <w:szCs w:val="18"/>
          <w:lang w:val="es-MX"/>
        </w:rPr>
        <w:noBreakHyphen/>
        <w:t>NEF</w:t>
      </w:r>
      <w:r>
        <w:rPr>
          <w:color w:val="000000"/>
          <w:sz w:val="18"/>
          <w:szCs w:val="18"/>
          <w:lang w:val="es-MX"/>
        </w:rPr>
        <w:noBreakHyphen/>
        <w:t>06</w:t>
      </w:r>
      <w:r>
        <w:rPr>
          <w:color w:val="000000"/>
          <w:sz w:val="18"/>
          <w:szCs w:val="18"/>
          <w:lang w:val="es-MX"/>
        </w:rPr>
        <w:noBreakHyphen/>
        <w:t>2509</w:t>
      </w:r>
    </w:p>
    <w:p w:rsidR="00CC2A51" w:rsidRDefault="00CC2A51">
      <w:pPr>
        <w:widowControl w:val="0"/>
        <w:spacing w:line="270" w:lineRule="exact"/>
        <w:rPr>
          <w:lang w:val="es-MX"/>
        </w:rPr>
      </w:pPr>
    </w:p>
    <w:p w:rsidR="00CC2A51" w:rsidRDefault="00031FD5">
      <w:pPr>
        <w:widowControl w:val="0"/>
        <w:tabs>
          <w:tab w:val="left" w:pos="90"/>
        </w:tabs>
        <w:spacing w:line="241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I) NOTAS AL ESTADO DE ACTIVIDADES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Ingresos y Otros Beneficios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Productos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433.65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y Asignaciones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9,176,723.50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4399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Ingresos y Beneficios Varios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4,179.77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Gastos y Otras Pérdidas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Permanente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4,717,591.20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Transitorio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302,085.56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Adicionales y Especiales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205,562.04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Seguridad Social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927,686.14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de Administración, Emisión de Documentos y Artículos Oficiales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287,823.83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Alimentos y Utensilios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16,912.52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y Artículos de Construcción y de Reparación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467.00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Productos Químicos, Farmacéuticos y de Laboratorio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779.00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Combustibles, Lubricantes y Aditivos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210,200.00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Vestuario, Blancos, Prendas de Protección y Artículos Deportivos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3,016.00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y Suministros para Seguridad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92,173.60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Herramientas, Refacciones y Accesorios Menores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37,186.95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Básicos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180,610.84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Arrendamiento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515,051.13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Profesionales, Científicos y Técnicos y Otros Servicios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95,143.30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Financieros, Bancarios y Comerciales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44,770.71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Instalación, Reparación, Mantenimiento y Conservación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181,542.23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Traslado y Viáticos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174,992.24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Oficiales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61,589.39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Servicios Generales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94,460.00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Ayudas Sociales a Personas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656,060.82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5281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Donativos a Instituciones sin Fines de Lucro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16,059.00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143,433.36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2,537.46</w:t>
      </w:r>
    </w:p>
    <w:p w:rsidR="00CC2A51" w:rsidRDefault="00CC2A51">
      <w:pPr>
        <w:widowControl w:val="0"/>
        <w:spacing w:line="270" w:lineRule="exact"/>
        <w:rPr>
          <w:lang w:val="es-MX"/>
        </w:rPr>
      </w:pPr>
    </w:p>
    <w:p w:rsidR="00CC2A51" w:rsidRDefault="00031FD5">
      <w:pPr>
        <w:widowControl w:val="0"/>
        <w:tabs>
          <w:tab w:val="left" w:pos="9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II) NOTAS AL ESTADO DE SITUACIÓN FINANCIERA</w:t>
      </w:r>
    </w:p>
    <w:p w:rsidR="00CC2A51" w:rsidRDefault="00CC2A51">
      <w:pPr>
        <w:widowControl w:val="0"/>
        <w:spacing w:line="195" w:lineRule="exact"/>
        <w:rPr>
          <w:lang w:val="es-MX"/>
        </w:rPr>
      </w:pPr>
    </w:p>
    <w:p w:rsidR="00CC2A51" w:rsidRDefault="00031FD5">
      <w:pPr>
        <w:widowControl w:val="0"/>
        <w:tabs>
          <w:tab w:val="left" w:pos="42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Activo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Efectivo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Bancos/Tesorería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587,336.21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Bancos/Dependencias y Otros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Temporales (Hasta 3 meses)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 Afectación Específica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Depósitos de Fondos de Terceros en Garantía y/o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Efectivos y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Financieras de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POR COBRAR DE CONTRIBUCIONES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Cuentas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DERECHOS A RECIBIR EFECTIVO Y EQUIVALENTES, Y BIENES O SERVICIOS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6,175.22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por Anticipos de la Tesorería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10,000.00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y Prestación de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1.62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Inmuebles y Muebles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Intangibles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Contratistas por Obras Públicas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Bienes o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INVENTARIOS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para Venta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Terminadas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en Proceso de Elaboración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Materias Primas, Materiales y Suministros para Producción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Tránsito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ALMACENES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Almacén de Materiales y Suministros de Consumo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FIDEICOMISOS, MANDATOS Y CONTRATOS ANÁLOGOS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Fideicomisos, Mandatos y Contratos Análogos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PARTICIPACIONES Y APORTACIONES DE CAPITAL, INVERSIONES A LARGO PLAZO Y TÍTULOS Y VALORES A LARGO PLAZO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Títulos y Valores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de Capital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101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02"/>
        </w:tabs>
        <w:spacing w:line="193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MUEBLES</w:t>
      </w:r>
    </w:p>
    <w:p w:rsidR="00CC2A51" w:rsidRDefault="00031FD5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CC2A51" w:rsidRDefault="00031FD5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CC2A51" w:rsidRDefault="00031FD5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Muebles de Oficina y Estantería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166,784.61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12,508.20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42,745.45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Cómputo y de Tecnologías de la Información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315,045.56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78,760.62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233,135.39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Vehículos y Equipo Terrestre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51,584.94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154,754.82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Comunicación y Telecomunicación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7,729.00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579.60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1,996.40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CC2A51" w:rsidRDefault="00CC2A51">
      <w:pPr>
        <w:widowControl w:val="0"/>
        <w:spacing w:line="101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02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INMUEBLES</w:t>
      </w:r>
    </w:p>
    <w:p w:rsidR="00CC2A51" w:rsidRDefault="00031FD5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CC2A51" w:rsidRDefault="00031FD5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CC2A51" w:rsidRDefault="00031FD5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CC2A51" w:rsidRDefault="00CC2A51">
      <w:pPr>
        <w:widowControl w:val="0"/>
        <w:spacing w:line="101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01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INTANGIBLES Y DIFERIDOS</w:t>
      </w:r>
    </w:p>
    <w:p w:rsidR="00CC2A51" w:rsidRDefault="00031FD5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CC2A51" w:rsidRDefault="00031FD5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CC2A51" w:rsidRDefault="00031FD5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12541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Licencias Informáticas e Intelectuales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2,537.46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8,740.14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CC2A51" w:rsidRDefault="00031FD5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Activos Diferidos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4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 DIFERIDOS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Depósitos en </w:t>
      </w:r>
      <w:proofErr w:type="spellStart"/>
      <w:r>
        <w:rPr>
          <w:rFonts w:ascii="Trebuchet MS" w:hAnsi="Trebuchet MS" w:cs="Trebuchet MS"/>
          <w:color w:val="000000"/>
          <w:sz w:val="12"/>
          <w:szCs w:val="12"/>
          <w:lang w:val="es-MX"/>
        </w:rPr>
        <w:t>Garantia</w:t>
      </w:r>
      <w:proofErr w:type="spellEnd"/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62,597.25</w:t>
      </w:r>
    </w:p>
    <w:p w:rsidR="00CC2A51" w:rsidRDefault="00CC2A5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ESTIMACIONES Y DETERIOROS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lastRenderedPageBreak/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para Cuentas Incobrables por Derechos a Recibir Efectivo o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Deudores Diversos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Ingresos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Otras Cuentas Incobrables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en Garantía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Garantía (excluye depósitos de fondos)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Derivados de Embargos, Decomisos, Aseguramientos y Dación en Pago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195" w:lineRule="exact"/>
        <w:rPr>
          <w:lang w:val="es-MX"/>
        </w:rPr>
      </w:pPr>
    </w:p>
    <w:p w:rsidR="00CC2A51" w:rsidRDefault="00031FD5">
      <w:pPr>
        <w:widowControl w:val="0"/>
        <w:tabs>
          <w:tab w:val="left" w:pos="42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Pasivo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Y DOCUMENTOS POR PAGAR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Personales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10,266.04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Otorgadas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Intereses, Comisiones y Otros Gastos de la Deuda Pública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Retenciones y Contribuciones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132,435.92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Devoluciones de la Ley de Ingresos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Cuentas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0.16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Documentos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Documentos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Arrendamiento Financiero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FONDOS Y BIENES DE TERCEROS EN GARANTÍA Y/O ADMINISTRACIÓN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PASIVOS DIFERIDOS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Créditos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PROVISIONES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lastRenderedPageBreak/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Pensiones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47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PASIVOS</w:t>
      </w:r>
    </w:p>
    <w:p w:rsidR="00CC2A51" w:rsidRDefault="00CC2A51">
      <w:pPr>
        <w:widowControl w:val="0"/>
        <w:spacing w:line="292" w:lineRule="exact"/>
        <w:rPr>
          <w:lang w:val="es-MX"/>
        </w:rPr>
      </w:pPr>
    </w:p>
    <w:p w:rsidR="00CC2A51" w:rsidRDefault="00031FD5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Clasificar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Recaudación por Participar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Circulantes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270" w:lineRule="exact"/>
        <w:rPr>
          <w:lang w:val="es-MX"/>
        </w:rPr>
      </w:pPr>
    </w:p>
    <w:p w:rsidR="00CC2A51" w:rsidRDefault="00031FD5">
      <w:pPr>
        <w:widowControl w:val="0"/>
        <w:tabs>
          <w:tab w:val="left" w:pos="90"/>
          <w:tab w:val="left" w:pos="450"/>
        </w:tabs>
        <w:spacing w:line="284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III)</w:t>
      </w:r>
      <w:r>
        <w:rPr>
          <w:b/>
          <w:bCs/>
          <w:color w:val="000000"/>
          <w:lang w:val="es-MX"/>
        </w:rPr>
        <w:tab/>
        <w:t>NOTAS AL ESTADO DE VARIACIÓN EN LA HACIENDA PÚBLICA</w:t>
      </w:r>
    </w:p>
    <w:p w:rsidR="00CC2A51" w:rsidRDefault="00CC2A51">
      <w:pPr>
        <w:widowControl w:val="0"/>
        <w:spacing w:line="193" w:lineRule="exact"/>
        <w:rPr>
          <w:lang w:val="es-MX"/>
        </w:rPr>
      </w:pPr>
    </w:p>
    <w:p w:rsidR="00CC2A51" w:rsidRDefault="00031FD5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Contribuido</w:t>
      </w:r>
    </w:p>
    <w:p w:rsidR="00CC2A51" w:rsidRDefault="00CC2A51">
      <w:pPr>
        <w:widowControl w:val="0"/>
        <w:spacing w:line="250" w:lineRule="exact"/>
        <w:rPr>
          <w:lang w:val="es-MX"/>
        </w:rPr>
      </w:pPr>
    </w:p>
    <w:p w:rsidR="00CC2A51" w:rsidRDefault="00CC2A51">
      <w:pPr>
        <w:widowControl w:val="0"/>
        <w:spacing w:line="193" w:lineRule="exact"/>
        <w:rPr>
          <w:lang w:val="es-MX"/>
        </w:rPr>
      </w:pPr>
    </w:p>
    <w:p w:rsidR="00CC2A51" w:rsidRDefault="00031FD5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Generado</w:t>
      </w:r>
    </w:p>
    <w:p w:rsidR="00CC2A51" w:rsidRDefault="00CC2A51">
      <w:pPr>
        <w:widowControl w:val="0"/>
        <w:spacing w:line="250" w:lineRule="exact"/>
        <w:rPr>
          <w:lang w:val="es-MX"/>
        </w:rPr>
      </w:pPr>
    </w:p>
    <w:p w:rsidR="00CC2A51" w:rsidRDefault="00CC2A51">
      <w:pPr>
        <w:widowControl w:val="0"/>
        <w:spacing w:line="270" w:lineRule="exact"/>
        <w:rPr>
          <w:lang w:val="es-MX"/>
        </w:rPr>
      </w:pPr>
    </w:p>
    <w:p w:rsidR="00CC2A51" w:rsidRDefault="00031FD5">
      <w:pPr>
        <w:widowControl w:val="0"/>
        <w:tabs>
          <w:tab w:val="left" w:pos="90"/>
          <w:tab w:val="left" w:pos="45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IV)</w:t>
      </w:r>
      <w:r>
        <w:rPr>
          <w:b/>
          <w:bCs/>
          <w:color w:val="000000"/>
          <w:lang w:val="es-MX"/>
        </w:rPr>
        <w:tab/>
        <w:t>NOTAS AL ESTADO DE FLUJOS DE EFECTIVO</w:t>
      </w:r>
    </w:p>
    <w:p w:rsidR="00CC2A51" w:rsidRDefault="00CC2A51">
      <w:pPr>
        <w:widowControl w:val="0"/>
        <w:spacing w:line="54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4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CC2A51" w:rsidRDefault="00CC2A51">
      <w:pPr>
        <w:widowControl w:val="0"/>
        <w:spacing w:line="263" w:lineRule="exact"/>
        <w:rPr>
          <w:lang w:val="es-MX"/>
        </w:rPr>
      </w:pPr>
    </w:p>
    <w:p w:rsidR="00CC2A51" w:rsidRDefault="00031FD5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Bancos/Tesorería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587,336.21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599,521.48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Bancos/Dependencias y Otros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Inversiones Temporales (Hasta 3 meses)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Fondos con Afectación Específica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Depósitos de Fondos de Terceros en Garantía y/o Administración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Otros Efectivos y Equivalentes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CC2A51">
      <w:pPr>
        <w:widowControl w:val="0"/>
        <w:spacing w:line="542" w:lineRule="exact"/>
        <w:rPr>
          <w:lang w:val="es-MX"/>
        </w:rPr>
      </w:pPr>
    </w:p>
    <w:p w:rsidR="00CC2A51" w:rsidRDefault="00031FD5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ADQUISICIONES DE ACTIVIDADES DE INVERSIÓN EFECTIVAMENTE PAGADAS</w:t>
      </w:r>
    </w:p>
    <w:p w:rsidR="00CC2A51" w:rsidRDefault="00CC2A51">
      <w:pPr>
        <w:widowControl w:val="0"/>
        <w:spacing w:line="263" w:lineRule="exact"/>
        <w:rPr>
          <w:lang w:val="es-MX"/>
        </w:rPr>
      </w:pPr>
    </w:p>
    <w:p w:rsidR="00CC2A51" w:rsidRDefault="00031FD5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Inmuebles, Infraestructura y Construcciones en Proceso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Terrenos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Viviendas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Edificios no Habitacionales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Infraestructura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Otros 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Muebles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833,459.17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1,090,236.11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de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481,830.17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732,258.11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Educacional y Recreativo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e Instrumental Médico y de Laboratorio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Vehículos y Equipo de Transporte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de Defensa y Seguridad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Maquinaria, Otros Equipos y Herramientas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7,729.00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14,078.00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Colecciones, Obras de Arte y Objetos Valiosos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Activos Biológicos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Activos Intangibles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17,092.60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Software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Patentes, Marcas y Derechos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Concesiones y Franquicias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Licencias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17,092.60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Otros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CC2A51" w:rsidRDefault="00031FD5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CONCILIACION DE FLUJOS DE EFECTIVOS NETOS</w:t>
      </w:r>
    </w:p>
    <w:p w:rsidR="00CC2A51" w:rsidRDefault="00CC2A51">
      <w:pPr>
        <w:widowControl w:val="0"/>
        <w:spacing w:line="263" w:lineRule="exact"/>
        <w:rPr>
          <w:lang w:val="es-MX"/>
        </w:rPr>
      </w:pPr>
    </w:p>
    <w:p w:rsidR="00CC2A51" w:rsidRDefault="00031FD5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Resultados del Ejercicio (Ahorro/ Desahorro)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213,602.60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299,640.58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Movimientos de partidas (o rubros) que no afectan al 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145,970.82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225,071.09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143,433.36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219,373.61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2,537.46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5,697.48</w:t>
      </w:r>
    </w:p>
    <w:p w:rsidR="00CC2A51" w:rsidRDefault="00031FD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Flujos de Efectivo Netos de las Actividades de Operación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67,631.78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524,711.67</w:t>
      </w:r>
    </w:p>
    <w:p w:rsidR="00CC2A51" w:rsidRDefault="00CC2A5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CC2A51" w:rsidRDefault="00CC2A51">
      <w:pPr>
        <w:widowControl w:val="0"/>
        <w:spacing w:line="120" w:lineRule="exact"/>
        <w:rPr>
          <w:lang w:val="es-MX"/>
        </w:rPr>
      </w:pPr>
    </w:p>
    <w:p w:rsidR="00F13C40" w:rsidRDefault="00F13C40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</w:p>
    <w:p w:rsidR="00F13C40" w:rsidRDefault="00F13C40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</w:p>
    <w:p w:rsidR="00F13C40" w:rsidRDefault="00F13C40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</w:p>
    <w:p w:rsidR="00CC2A51" w:rsidRDefault="00031FD5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  <w:r>
        <w:rPr>
          <w:b/>
          <w:bCs/>
          <w:color w:val="000000"/>
          <w:sz w:val="24"/>
          <w:szCs w:val="24"/>
          <w:lang w:val="es-MX"/>
        </w:rPr>
        <w:t>V) Conciliación Presupuestaria y Contable</w:t>
      </w:r>
    </w:p>
    <w:p w:rsidR="00CC2A51" w:rsidRDefault="00CC2A51">
      <w:pPr>
        <w:widowControl w:val="0"/>
        <w:spacing w:line="297" w:lineRule="exact"/>
        <w:rPr>
          <w:lang w:val="es-MX"/>
        </w:rPr>
      </w:pPr>
    </w:p>
    <w:p w:rsidR="00CC2A51" w:rsidRDefault="00031FD5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1) Conciliación entre los Ingresos Presupuestarios y Contables</w:t>
      </w:r>
    </w:p>
    <w:p w:rsidR="00CC2A51" w:rsidRDefault="00CC2A51">
      <w:pPr>
        <w:widowControl w:val="0"/>
        <w:spacing w:line="257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Ingresos Presupuestarios</w:t>
      </w:r>
      <w:r>
        <w:rPr>
          <w:b/>
          <w:bCs/>
          <w:color w:val="000000"/>
          <w:lang w:val="es-MX"/>
        </w:rPr>
        <w:tab/>
        <w:t xml:space="preserve"> 9,181,336.92</w:t>
      </w:r>
    </w:p>
    <w:p w:rsidR="00CC2A51" w:rsidRDefault="00CC2A51">
      <w:pPr>
        <w:widowControl w:val="0"/>
        <w:spacing w:line="416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Más Ingresos contables no presupuestarios</w:t>
      </w:r>
      <w:r>
        <w:rPr>
          <w:b/>
          <w:bCs/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Ingresos Financieros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Incremento por Variación de Inventarios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Disminución del Exceso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Disminución del Exceso de Provisiones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Otros Ingresos y Beneficios Varios</w:t>
      </w:r>
      <w:r>
        <w:rPr>
          <w:color w:val="000000"/>
          <w:lang w:val="es-MX"/>
        </w:rPr>
        <w:tab/>
        <w:t xml:space="preserve"> 4,179.77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Otros Ingresos Contables No Presupuestarios</w:t>
      </w:r>
      <w:r>
        <w:rPr>
          <w:color w:val="000000"/>
          <w:lang w:val="es-MX"/>
        </w:rPr>
        <w:tab/>
      </w:r>
      <w:r>
        <w:rPr>
          <w:color w:val="000000"/>
          <w:lang w:val="es-MX"/>
        </w:rPr>
        <w:noBreakHyphen/>
        <w:t>4,179.77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Menos Ingresos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Aprovechamientos Patrimoniales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Otros Ingresos Presupuestarios No Contables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Ingresos Derivados de Financiamientos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108" w:lineRule="exact"/>
        <w:rPr>
          <w:lang w:val="es-MX"/>
        </w:rPr>
      </w:pPr>
    </w:p>
    <w:p w:rsidR="00CC2A51" w:rsidRDefault="00031FD5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Ingresos Contables (4 = 1 + 2 </w:t>
      </w:r>
      <w:r>
        <w:rPr>
          <w:b/>
          <w:bCs/>
          <w:color w:val="000000"/>
          <w:lang w:val="es-MX"/>
        </w:rPr>
        <w:noBreakHyphen/>
        <w:t xml:space="preserve"> 3)</w:t>
      </w:r>
      <w:r>
        <w:rPr>
          <w:b/>
          <w:bCs/>
          <w:color w:val="000000"/>
          <w:lang w:val="es-MX"/>
        </w:rPr>
        <w:tab/>
        <w:t xml:space="preserve"> 9,181,336.92</w:t>
      </w:r>
    </w:p>
    <w:p w:rsidR="00CC2A51" w:rsidRDefault="00CC2A51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CC2A51" w:rsidRDefault="00CC2A51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F13C40" w:rsidRDefault="00F13C40">
      <w:pPr>
        <w:widowControl w:val="0"/>
        <w:spacing w:line="668" w:lineRule="exact"/>
        <w:rPr>
          <w:lang w:val="es-MX"/>
        </w:rPr>
      </w:pPr>
    </w:p>
    <w:p w:rsidR="00CC2A51" w:rsidRDefault="00CC2A51">
      <w:pPr>
        <w:widowControl w:val="0"/>
        <w:spacing w:line="180" w:lineRule="exact"/>
        <w:rPr>
          <w:lang w:val="es-MX"/>
        </w:rPr>
      </w:pPr>
    </w:p>
    <w:p w:rsidR="00CC2A51" w:rsidRDefault="00031FD5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2) Conciliación entre los Egresos Presupuestarios y Contables</w:t>
      </w:r>
    </w:p>
    <w:p w:rsidR="00CC2A51" w:rsidRDefault="00CC2A51">
      <w:pPr>
        <w:widowControl w:val="0"/>
        <w:spacing w:line="237" w:lineRule="exact"/>
        <w:rPr>
          <w:lang w:val="es-MX"/>
        </w:rPr>
      </w:pPr>
    </w:p>
    <w:p w:rsidR="00CC2A51" w:rsidRDefault="00031FD5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Total de egresos (presupuestarios)</w:t>
      </w:r>
      <w:r>
        <w:rPr>
          <w:b/>
          <w:bCs/>
          <w:color w:val="000000"/>
          <w:lang w:val="es-MX"/>
        </w:rPr>
        <w:tab/>
        <w:t xml:space="preserve"> 8,821,763.50</w:t>
      </w:r>
    </w:p>
    <w:p w:rsidR="00CC2A51" w:rsidRDefault="00CC2A51">
      <w:pPr>
        <w:widowControl w:val="0"/>
        <w:spacing w:line="380" w:lineRule="exact"/>
        <w:rPr>
          <w:lang w:val="es-MX"/>
        </w:rPr>
      </w:pPr>
    </w:p>
    <w:p w:rsidR="00CC2A51" w:rsidRDefault="00031FD5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Menos egresos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Materias Primas y Materiales de Producción y Comercialización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Materiales y Suministros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Mobiliario y Equipo de Administración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Mobiliario y Equipo Educacional y Recreativo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Equipo e Instrumental Médico y de Laboratorio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Vehículos y Equipo de Transporte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2.7 Equipo de Defensa y Seguridad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2.8 Maquinaria, Otros Equipos y Herramientas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2.9 Activos Biológicos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2.10 Bienes Inmuebles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2.11 Activos Intangibles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2.12 Obra Pública en Bienes de Dominio Público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2.13 Obra Pública en Bienes Propios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2.14 Acciones y Participaciones de Capital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2.15 Compra de Títulos y Valores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2.16 Concesión de Préstamos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2.17 Inversiones en Fideicomisos, Mandatos y Otros Análogos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2.18 Provisiones para Contingencias y Otras Erogaciones Especiales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2.19 Amortización de la Deuda Publica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2.20 Adeudos de Ejercicios Fiscales Anteriores (ADEFAS)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2.21 Otros Egresos Presupuestarios No Contables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380" w:lineRule="exact"/>
        <w:rPr>
          <w:lang w:val="es-MX"/>
        </w:rPr>
      </w:pPr>
    </w:p>
    <w:p w:rsidR="00CC2A51" w:rsidRDefault="00031FD5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Más gastos contables no presupuestales</w:t>
      </w:r>
      <w:r>
        <w:rPr>
          <w:b/>
          <w:bCs/>
          <w:color w:val="000000"/>
          <w:lang w:val="es-MX"/>
        </w:rPr>
        <w:tab/>
        <w:t xml:space="preserve"> 145,970.82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Estimaciones, Depreciaciones, Deterioros, Obsolescencia y Amortizaciones</w:t>
      </w:r>
      <w:r>
        <w:rPr>
          <w:color w:val="000000"/>
          <w:lang w:val="es-MX"/>
        </w:rPr>
        <w:tab/>
        <w:t xml:space="preserve"> 145,970.82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Provisiones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Disminución de Inventarios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3.4 Aumento por Insuficiencia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3.5 Aumento por Insuficiencia de Provisiones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3.6 Otros Gastos</w:t>
      </w:r>
      <w:r>
        <w:rPr>
          <w:color w:val="000000"/>
          <w:lang w:val="es-MX"/>
        </w:rPr>
        <w:tab/>
        <w:t xml:space="preserve"> 0.00</w:t>
      </w:r>
    </w:p>
    <w:p w:rsidR="00CC2A51" w:rsidRDefault="00031FD5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3.7 Otros Gastos Contables No Presupuestarios</w:t>
      </w:r>
      <w:r>
        <w:rPr>
          <w:color w:val="000000"/>
          <w:lang w:val="es-MX"/>
        </w:rPr>
        <w:tab/>
        <w:t xml:space="preserve"> 0.00</w:t>
      </w:r>
    </w:p>
    <w:p w:rsidR="00CC2A51" w:rsidRDefault="00CC2A51">
      <w:pPr>
        <w:widowControl w:val="0"/>
        <w:spacing w:line="380" w:lineRule="exact"/>
        <w:rPr>
          <w:lang w:val="es-MX"/>
        </w:rPr>
      </w:pPr>
    </w:p>
    <w:p w:rsidR="00031FD5" w:rsidRDefault="00031FD5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4. Total de Gasto Contable (4 = 1 </w:t>
      </w:r>
      <w:r>
        <w:rPr>
          <w:b/>
          <w:bCs/>
          <w:color w:val="000000"/>
          <w:lang w:val="es-MX"/>
        </w:rPr>
        <w:noBreakHyphen/>
        <w:t xml:space="preserve"> 2 + 3)</w:t>
      </w:r>
      <w:r>
        <w:rPr>
          <w:b/>
          <w:bCs/>
          <w:color w:val="000000"/>
          <w:lang w:val="es-MX"/>
        </w:rPr>
        <w:tab/>
        <w:t xml:space="preserve"> 8,967,734.32</w:t>
      </w:r>
    </w:p>
    <w:p w:rsidR="00F13C40" w:rsidRDefault="00F13C40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</w:p>
    <w:p w:rsidR="00F13C40" w:rsidRDefault="00F13C40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bookmarkStart w:id="0" w:name="_GoBack"/>
      <w:bookmarkEnd w:id="0"/>
    </w:p>
    <w:p w:rsidR="00F13C40" w:rsidRPr="00D53080" w:rsidRDefault="00F13C40" w:rsidP="00F13C40">
      <w:pPr>
        <w:widowControl w:val="0"/>
        <w:spacing w:after="240" w:line="200" w:lineRule="atLeast"/>
        <w:jc w:val="center"/>
        <w:rPr>
          <w:rFonts w:asciiTheme="minorHAnsi" w:hAnsiTheme="minorHAnsi" w:cstheme="minorHAnsi"/>
          <w:color w:val="000000"/>
          <w:lang w:val="es-ES_tradnl"/>
        </w:rPr>
      </w:pPr>
      <w:r w:rsidRPr="00D53080">
        <w:rPr>
          <w:rFonts w:asciiTheme="minorHAnsi" w:hAnsiTheme="minorHAnsi" w:cstheme="minorHAnsi"/>
          <w:color w:val="000000"/>
          <w:lang w:val="es-ES_tradnl"/>
        </w:rPr>
        <w:t>Bajo protesta de decir verdad declaramos que los Estados Financieros y sus Notas, son</w:t>
      </w:r>
      <w:r>
        <w:rPr>
          <w:rFonts w:asciiTheme="minorHAnsi" w:hAnsiTheme="minorHAnsi" w:cstheme="minorHAnsi"/>
          <w:color w:val="000000"/>
          <w:lang w:val="es-ES_tradnl"/>
        </w:rPr>
        <w:t xml:space="preserve"> razonablemente correctos y son </w:t>
      </w:r>
      <w:r w:rsidRPr="00D53080">
        <w:rPr>
          <w:rFonts w:asciiTheme="minorHAnsi" w:hAnsiTheme="minorHAnsi" w:cstheme="minorHAnsi"/>
          <w:color w:val="000000"/>
          <w:lang w:val="es-ES_tradnl"/>
        </w:rPr>
        <w:t>responsabilidad del emisor</w:t>
      </w:r>
    </w:p>
    <w:p w:rsidR="00F13C40" w:rsidRPr="00D53080" w:rsidRDefault="00F13C40" w:rsidP="00F13C40">
      <w:pPr>
        <w:widowControl w:val="0"/>
        <w:spacing w:after="240" w:line="200" w:lineRule="atLeast"/>
        <w:rPr>
          <w:rFonts w:asciiTheme="minorHAnsi" w:hAnsiTheme="minorHAnsi" w:cstheme="minorHAnsi"/>
          <w:color w:val="000000"/>
          <w:lang w:val="es-ES_tradnl"/>
        </w:rPr>
      </w:pPr>
    </w:p>
    <w:p w:rsidR="00F13C40" w:rsidRPr="00D53080" w:rsidRDefault="00F13C40" w:rsidP="00F13C40">
      <w:pPr>
        <w:widowControl w:val="0"/>
        <w:spacing w:after="240" w:line="200" w:lineRule="atLeast"/>
        <w:rPr>
          <w:rFonts w:asciiTheme="minorHAnsi" w:hAnsiTheme="minorHAnsi" w:cstheme="minorHAnsi"/>
          <w:color w:val="000000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F13C40" w:rsidRPr="00F13C40" w:rsidTr="00176985">
        <w:trPr>
          <w:trHeight w:val="477"/>
          <w:jc w:val="center"/>
        </w:trPr>
        <w:tc>
          <w:tcPr>
            <w:tcW w:w="3370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3080">
              <w:rPr>
                <w:rFonts w:asciiTheme="minorHAnsi" w:hAnsiTheme="minorHAnsi" w:cstheme="minorHAnsi"/>
                <w:color w:val="000000"/>
              </w:rPr>
              <w:t>DRA. JHENNY JUDITH BERNAL ARELLANO</w:t>
            </w:r>
          </w:p>
        </w:tc>
        <w:tc>
          <w:tcPr>
            <w:tcW w:w="3371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D53080">
              <w:rPr>
                <w:rFonts w:asciiTheme="minorHAnsi" w:hAnsiTheme="minorHAnsi" w:cstheme="minorHAnsi"/>
                <w:color w:val="000000"/>
                <w:lang w:val="es-ES_tradnl"/>
              </w:rPr>
              <w:t>LCPF. CRISTIÁN ALBERTO ACOSTA PADILLA</w:t>
            </w:r>
          </w:p>
        </w:tc>
        <w:tc>
          <w:tcPr>
            <w:tcW w:w="3371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D53080">
              <w:rPr>
                <w:rFonts w:asciiTheme="minorHAnsi" w:hAnsiTheme="minorHAnsi" w:cstheme="minorHAnsi"/>
                <w:color w:val="000000"/>
                <w:lang w:val="es-ES_tradnl"/>
              </w:rPr>
              <w:t>CP. MARÍA CLARISA ACOSTA LOPEZ</w:t>
            </w:r>
          </w:p>
        </w:tc>
      </w:tr>
      <w:tr w:rsidR="00F13C40" w:rsidRPr="00D53080" w:rsidTr="00176985">
        <w:trPr>
          <w:trHeight w:val="403"/>
          <w:jc w:val="center"/>
        </w:trPr>
        <w:tc>
          <w:tcPr>
            <w:tcW w:w="3370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D53080">
              <w:rPr>
                <w:rFonts w:asciiTheme="minorHAnsi" w:hAnsiTheme="minorHAnsi" w:cstheme="minorHAnsi"/>
                <w:color w:val="000000"/>
                <w:lang w:val="es-ES_tradnl"/>
              </w:rPr>
              <w:t>DIRECTOR GENERAL</w:t>
            </w:r>
          </w:p>
        </w:tc>
        <w:tc>
          <w:tcPr>
            <w:tcW w:w="3371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D53080">
              <w:rPr>
                <w:rFonts w:asciiTheme="minorHAnsi" w:hAnsiTheme="minorHAnsi" w:cstheme="minorHAnsi"/>
                <w:color w:val="000000"/>
                <w:lang w:val="es-ES_tradnl"/>
              </w:rPr>
              <w:t>COORDINADOR GENERAL ADMINISTRATIVO</w:t>
            </w:r>
          </w:p>
        </w:tc>
        <w:tc>
          <w:tcPr>
            <w:tcW w:w="3371" w:type="dxa"/>
          </w:tcPr>
          <w:p w:rsidR="00F13C40" w:rsidRPr="00D53080" w:rsidRDefault="00F13C40" w:rsidP="00176985">
            <w:pPr>
              <w:widowControl w:val="0"/>
              <w:spacing w:after="240" w:line="200" w:lineRule="atLeast"/>
              <w:jc w:val="center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D53080">
              <w:rPr>
                <w:rFonts w:asciiTheme="minorHAnsi" w:hAnsiTheme="minorHAnsi" w:cstheme="minorHAnsi"/>
                <w:color w:val="000000"/>
                <w:lang w:val="es-ES_tradnl"/>
              </w:rPr>
              <w:t>CONTADOR</w:t>
            </w:r>
          </w:p>
        </w:tc>
      </w:tr>
    </w:tbl>
    <w:p w:rsidR="00F13C40" w:rsidRDefault="00F13C40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</w:p>
    <w:sectPr w:rsidR="00F13C40">
      <w:pgSz w:w="12242" w:h="15842"/>
      <w:pgMar w:top="230" w:right="336" w:bottom="231" w:left="230" w:header="230" w:footer="23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23"/>
    <w:rsid w:val="00031FD5"/>
    <w:rsid w:val="004D7023"/>
    <w:rsid w:val="00CC2A51"/>
    <w:rsid w:val="00E90A62"/>
    <w:rsid w:val="00F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87370"/>
  <w14:defaultImageDpi w14:val="0"/>
  <w15:docId w15:val="{AF053604-B14B-4A99-A3D1-4DFA996D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C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2259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Acosta</dc:creator>
  <cp:keywords/>
  <dc:description/>
  <cp:lastModifiedBy>Cristian Acosta</cp:lastModifiedBy>
  <cp:revision>3</cp:revision>
  <dcterms:created xsi:type="dcterms:W3CDTF">2025-10-10T19:41:00Z</dcterms:created>
  <dcterms:modified xsi:type="dcterms:W3CDTF">2025-10-10T19:44:00Z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01734361CD07C3C85B968AA4B2781C480C131A4BF1DCCE0484255B1E26629C81B54F0BD1A4BC029D3894AFE8D7D05DF61E747CB8D9898B794EB3A723CE67760DAA15121AAD2235B65FDCFEC0811FC00F8346EF557EBAFED0F1A84C94979183CCA8ED6E9B8500E2C69B4E9D636CB71295E35179BF27FC98ADA808B57804D475E</vt:lpwstr>
  </property>
  <property fmtid="{D5CDD505-2E9C-101B-9397-08002B2CF9AE}" pid="3" name="Business Objects Context Information1">
    <vt:lpwstr>D4D7059EF83AFC64BE61A5B21EB311C1192869F4453828BE04E6264556D1611EB546128E231168A1132E13086C6DAC92E3AD556F2060D3F04396329517895FC28C3E1E21A6DBCCFDDA43A12584FF4601117A70C687BC9F97700690BE598771874142AC1EBC146D9A26A5F52BAC583D6CF666B9E1421FC6E368B2C2DA50FE47B</vt:lpwstr>
  </property>
  <property fmtid="{D5CDD505-2E9C-101B-9397-08002B2CF9AE}" pid="4" name="Business Objects Context Information2">
    <vt:lpwstr>9139A6306515B62990E31075F0277F059F6C693E517659D67A999CC854D771EA4F439DD15E617C07B7680AAFFC77013794BDD9D063DA4AD22EDF26986F8B164B2B10C408D6FB090F3F5E94B4AB8F69BE1B65465CFD44CCF85191F734DBEC2A4CAAE5265E9E22A59262929B2FD064E52C049CFA56984A926DC4051AF1DADB063</vt:lpwstr>
  </property>
  <property fmtid="{D5CDD505-2E9C-101B-9397-08002B2CF9AE}" pid="5" name="Business Objects Context Information3">
    <vt:lpwstr>423C58BE565E85CC663A64548A9F23A8FB0F9</vt:lpwstr>
  </property>
</Properties>
</file>